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8BE4" w14:textId="77777777" w:rsidR="0048343A" w:rsidRDefault="0048343A" w:rsidP="00CA1DD2">
      <w:pPr>
        <w:pStyle w:val="Titre1"/>
        <w:jc w:val="center"/>
        <w:rPr>
          <w:sz w:val="36"/>
          <w:szCs w:val="36"/>
        </w:rPr>
      </w:pPr>
      <w:bookmarkStart w:id="0" w:name="_Hlk491867533"/>
      <w:bookmarkStart w:id="1" w:name="_GoBack"/>
      <w:bookmarkEnd w:id="1"/>
      <w:r>
        <w:rPr>
          <w:noProof/>
          <w:sz w:val="36"/>
          <w:szCs w:val="36"/>
        </w:rPr>
        <w:drawing>
          <wp:inline distT="0" distB="0" distL="0" distR="0" wp14:anchorId="2EC0C07C" wp14:editId="066549D4">
            <wp:extent cx="3377821" cy="136907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o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108" cy="1370407"/>
                    </a:xfrm>
                    <a:prstGeom prst="rect">
                      <a:avLst/>
                    </a:prstGeom>
                  </pic:spPr>
                </pic:pic>
              </a:graphicData>
            </a:graphic>
          </wp:inline>
        </w:drawing>
      </w:r>
    </w:p>
    <w:p w14:paraId="08C7850F" w14:textId="76CE0714" w:rsidR="002B44DD" w:rsidRPr="0048343A" w:rsidRDefault="00EC27E0" w:rsidP="00CA1DD2">
      <w:pPr>
        <w:pStyle w:val="Titre1"/>
        <w:jc w:val="center"/>
        <w:rPr>
          <w:rFonts w:ascii="Avenir LT Std 65 Medium" w:hAnsi="Avenir LT Std 65 Medium" w:cstheme="minorHAnsi"/>
          <w:color w:val="114D61"/>
          <w:sz w:val="34"/>
          <w:szCs w:val="36"/>
        </w:rPr>
      </w:pPr>
      <w:r w:rsidRPr="0048343A">
        <w:rPr>
          <w:sz w:val="36"/>
          <w:szCs w:val="36"/>
        </w:rPr>
        <w:br/>
      </w:r>
      <w:r w:rsidR="00CA1DD2" w:rsidRPr="0048343A">
        <w:rPr>
          <w:sz w:val="36"/>
          <w:szCs w:val="36"/>
        </w:rPr>
        <w:t>Modèle - Accord d’entreprise sur les congés payés et les jours de repos</w:t>
      </w: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29F84909" w14:textId="77777777" w:rsidR="001446FA" w:rsidRDefault="001446FA" w:rsidP="0012071F">
      <w:pPr>
        <w:spacing w:after="0" w:line="240" w:lineRule="auto"/>
        <w:jc w:val="both"/>
        <w:rPr>
          <w:rFonts w:ascii="Avenir LT Std 35 Light" w:hAnsi="Avenir LT Std 35 Light"/>
        </w:rPr>
      </w:pPr>
      <w:bookmarkStart w:id="2" w:name="_Hlk491878614"/>
    </w:p>
    <w:bookmarkEnd w:id="0"/>
    <w:bookmarkEnd w:id="2"/>
    <w:p w14:paraId="53B89A77" w14:textId="762E317E" w:rsidR="00CA1DD2" w:rsidRDefault="00CA1DD2" w:rsidP="00027D8F">
      <w:pPr>
        <w:jc w:val="both"/>
        <w:rPr>
          <w:rFonts w:ascii="Avenir LT Std 35 Light" w:hAnsi="Avenir LT Std 35 Light"/>
          <w:i/>
          <w:iCs/>
          <w:noProof/>
        </w:rPr>
      </w:pPr>
      <w:r>
        <w:rPr>
          <w:rFonts w:ascii="Avenir LT Std 35 Light" w:hAnsi="Avenir LT Std 35 Light"/>
          <w:i/>
          <w:iCs/>
          <w:noProof/>
        </w:rPr>
        <w:t>Le modèle d’accord ne reprend que</w:t>
      </w:r>
      <w:r w:rsidR="00806EBB" w:rsidRPr="00806EBB">
        <w:rPr>
          <w:rFonts w:ascii="Avenir LT Std 35 Light" w:hAnsi="Avenir LT Std 35 Light"/>
          <w:i/>
          <w:iCs/>
          <w:noProof/>
        </w:rPr>
        <w:t xml:space="preserve"> les termes </w:t>
      </w:r>
      <w:r>
        <w:rPr>
          <w:rFonts w:ascii="Avenir LT Std 35 Light" w:hAnsi="Avenir LT Std 35 Light"/>
          <w:i/>
          <w:iCs/>
          <w:noProof/>
        </w:rPr>
        <w:t>de l’ordonnance du 25 mars sur les</w:t>
      </w:r>
      <w:r w:rsidRPr="00CA1DD2">
        <w:rPr>
          <w:rFonts w:ascii="Avenir LT Std 35 Light" w:hAnsi="Avenir LT Std 35 Light"/>
          <w:i/>
          <w:iCs/>
          <w:noProof/>
          <w:shd w:val="clear" w:color="auto" w:fill="FFFFFF" w:themeFill="background1"/>
        </w:rPr>
        <w:t xml:space="preserve"> congés payés</w:t>
      </w:r>
      <w:r>
        <w:rPr>
          <w:rFonts w:ascii="Avenir LT Std 35 Light" w:hAnsi="Avenir LT Std 35 Light"/>
          <w:i/>
          <w:iCs/>
          <w:noProof/>
          <w:shd w:val="clear" w:color="auto" w:fill="FFFFFF" w:themeFill="background1"/>
        </w:rPr>
        <w:t>.</w:t>
      </w:r>
    </w:p>
    <w:p w14:paraId="259B7330" w14:textId="77777777" w:rsidR="00CA1DD2" w:rsidRDefault="00CA1DD2" w:rsidP="00806EBB">
      <w:pPr>
        <w:rPr>
          <w:rFonts w:ascii="Avenir LT Std 35 Light" w:hAnsi="Avenir LT Std 35 Light"/>
          <w:i/>
          <w:iCs/>
          <w:noProof/>
        </w:rPr>
      </w:pPr>
    </w:p>
    <w:p w14:paraId="42A03A06" w14:textId="652DB591" w:rsidR="00806EBB" w:rsidRPr="00CA1DD2" w:rsidRDefault="00806EBB" w:rsidP="00806EBB">
      <w:pPr>
        <w:rPr>
          <w:rFonts w:ascii="Arial Narrow" w:hAnsi="Arial Narrow"/>
          <w:b/>
          <w:bCs/>
          <w:sz w:val="24"/>
          <w:szCs w:val="24"/>
        </w:rPr>
      </w:pPr>
      <w:r w:rsidRPr="00CA1DD2">
        <w:rPr>
          <w:rFonts w:ascii="Arial Narrow" w:hAnsi="Arial Narrow"/>
          <w:b/>
          <w:bCs/>
          <w:sz w:val="24"/>
          <w:szCs w:val="24"/>
        </w:rPr>
        <w:t>Préambule</w:t>
      </w:r>
    </w:p>
    <w:p w14:paraId="67DFAB5C" w14:textId="306C9AA0" w:rsidR="005921F1" w:rsidRPr="00CA1DD2" w:rsidRDefault="00CA1DD2" w:rsidP="005921F1">
      <w:pPr>
        <w:jc w:val="both"/>
        <w:rPr>
          <w:rFonts w:ascii="Arial Narrow" w:hAnsi="Arial Narrow"/>
          <w:sz w:val="24"/>
          <w:szCs w:val="24"/>
        </w:rPr>
      </w:pPr>
      <w:r>
        <w:rPr>
          <w:rFonts w:ascii="Arial Narrow" w:hAnsi="Arial Narrow"/>
          <w:sz w:val="24"/>
          <w:szCs w:val="24"/>
        </w:rPr>
        <w:t>En raison de la crise sanitaire</w:t>
      </w:r>
      <w:r w:rsidR="00806EBB" w:rsidRPr="00CA1DD2">
        <w:rPr>
          <w:rFonts w:ascii="Arial Narrow" w:hAnsi="Arial Narrow"/>
          <w:sz w:val="24"/>
          <w:szCs w:val="24"/>
        </w:rPr>
        <w:t xml:space="preserve"> à laquelle la France est </w:t>
      </w:r>
      <w:r>
        <w:rPr>
          <w:rFonts w:ascii="Arial Narrow" w:hAnsi="Arial Narrow"/>
          <w:sz w:val="24"/>
          <w:szCs w:val="24"/>
        </w:rPr>
        <w:t>expos</w:t>
      </w:r>
      <w:r w:rsidR="00806EBB" w:rsidRPr="00CA1DD2">
        <w:rPr>
          <w:rFonts w:ascii="Arial Narrow" w:hAnsi="Arial Narrow"/>
          <w:sz w:val="24"/>
          <w:szCs w:val="24"/>
        </w:rPr>
        <w:t xml:space="preserve">ée et à la nécessité de soutenir l’activité économique des entreprises, le gouvernement a </w:t>
      </w:r>
      <w:r>
        <w:rPr>
          <w:rFonts w:ascii="Arial Narrow" w:hAnsi="Arial Narrow"/>
          <w:sz w:val="24"/>
          <w:szCs w:val="24"/>
        </w:rPr>
        <w:t>mis en place l</w:t>
      </w:r>
      <w:r w:rsidR="00806EBB" w:rsidRPr="00CA1DD2">
        <w:rPr>
          <w:rFonts w:ascii="Arial Narrow" w:hAnsi="Arial Narrow"/>
          <w:sz w:val="24"/>
          <w:szCs w:val="24"/>
        </w:rPr>
        <w:t xml:space="preserve">’ordonnance </w:t>
      </w:r>
      <w:r w:rsidR="00D225CB" w:rsidRPr="00CA1DD2">
        <w:rPr>
          <w:rFonts w:ascii="Arial Narrow" w:hAnsi="Arial Narrow"/>
          <w:sz w:val="24"/>
          <w:szCs w:val="24"/>
        </w:rPr>
        <w:t>n°</w:t>
      </w:r>
      <w:r w:rsidR="00806EBB" w:rsidRPr="00CA1DD2">
        <w:rPr>
          <w:rFonts w:ascii="Arial Narrow" w:hAnsi="Arial Narrow"/>
          <w:sz w:val="24"/>
          <w:szCs w:val="24"/>
        </w:rPr>
        <w:t>2020-323 du 25 mars 2020 prévo</w:t>
      </w:r>
      <w:r>
        <w:rPr>
          <w:rFonts w:ascii="Arial Narrow" w:hAnsi="Arial Narrow"/>
          <w:sz w:val="24"/>
          <w:szCs w:val="24"/>
        </w:rPr>
        <w:t>yant</w:t>
      </w:r>
      <w:r w:rsidR="00806EBB" w:rsidRPr="00CA1DD2">
        <w:rPr>
          <w:rFonts w:ascii="Arial Narrow" w:hAnsi="Arial Narrow"/>
          <w:sz w:val="24"/>
          <w:szCs w:val="24"/>
        </w:rPr>
        <w:t xml:space="preserve"> la possibilité pour l’employeur d’imposer la prise de jours de congés payés par accord collectif. </w:t>
      </w:r>
    </w:p>
    <w:p w14:paraId="4966EA57" w14:textId="505F1D8A" w:rsidR="005921F1" w:rsidRDefault="00CA1DD2" w:rsidP="00CA1DD2">
      <w:pPr>
        <w:jc w:val="both"/>
        <w:rPr>
          <w:rFonts w:ascii="Arial Narrow" w:hAnsi="Arial Narrow"/>
          <w:sz w:val="24"/>
          <w:szCs w:val="24"/>
        </w:rPr>
      </w:pPr>
      <w:r>
        <w:rPr>
          <w:rFonts w:ascii="Arial Narrow" w:hAnsi="Arial Narrow"/>
          <w:sz w:val="24"/>
          <w:szCs w:val="24"/>
        </w:rPr>
        <w:t>C’est dans ce contexte que l’Entreprise…</w:t>
      </w:r>
      <w:r w:rsidR="005921F1" w:rsidRPr="00CA1DD2">
        <w:rPr>
          <w:rFonts w:ascii="Arial Narrow" w:hAnsi="Arial Narrow"/>
          <w:sz w:val="24"/>
          <w:szCs w:val="24"/>
        </w:rPr>
        <w:t xml:space="preserve"> </w:t>
      </w:r>
      <w:r w:rsidR="0048343A">
        <w:rPr>
          <w:rFonts w:ascii="Arial Narrow" w:hAnsi="Arial Narrow"/>
          <w:sz w:val="24"/>
          <w:szCs w:val="24"/>
        </w:rPr>
        <w:t xml:space="preserve">qui </w:t>
      </w:r>
      <w:r w:rsidR="005921F1" w:rsidRPr="00CA1DD2">
        <w:rPr>
          <w:rFonts w:ascii="Arial Narrow" w:hAnsi="Arial Narrow"/>
          <w:sz w:val="24"/>
          <w:szCs w:val="24"/>
        </w:rPr>
        <w:t xml:space="preserve">connaît des difficultés à maintenir pour tous les salariés les capacités habituelles de travail du fait notamment </w:t>
      </w:r>
      <w:proofErr w:type="gramStart"/>
      <w:r w:rsidR="005921F1" w:rsidRPr="00CA1DD2">
        <w:rPr>
          <w:rFonts w:ascii="Arial Narrow" w:hAnsi="Arial Narrow"/>
          <w:sz w:val="24"/>
          <w:szCs w:val="24"/>
        </w:rPr>
        <w:t>de</w:t>
      </w:r>
      <w:commentRangeStart w:id="3"/>
      <w:r>
        <w:rPr>
          <w:rFonts w:ascii="Arial Narrow" w:hAnsi="Arial Narrow"/>
          <w:sz w:val="24"/>
          <w:szCs w:val="24"/>
        </w:rPr>
        <w:t>….</w:t>
      </w:r>
      <w:commentRangeEnd w:id="3"/>
      <w:proofErr w:type="gramEnd"/>
      <w:r>
        <w:rPr>
          <w:rStyle w:val="Marquedecommentaire"/>
        </w:rPr>
        <w:commentReference w:id="3"/>
      </w:r>
      <w:r>
        <w:rPr>
          <w:rFonts w:ascii="Arial Narrow" w:hAnsi="Arial Narrow"/>
          <w:sz w:val="24"/>
          <w:szCs w:val="24"/>
        </w:rPr>
        <w:t xml:space="preserve"> </w:t>
      </w:r>
      <w:r w:rsidR="0048343A">
        <w:rPr>
          <w:rFonts w:ascii="Arial Narrow" w:hAnsi="Arial Narrow"/>
          <w:sz w:val="24"/>
          <w:szCs w:val="24"/>
        </w:rPr>
        <w:t xml:space="preserve">a entamé cette négociation. </w:t>
      </w:r>
    </w:p>
    <w:p w14:paraId="6BFD280C" w14:textId="42DC67F7" w:rsidR="0048343A" w:rsidRPr="00CA1DD2" w:rsidRDefault="0048343A" w:rsidP="00CA1DD2">
      <w:pPr>
        <w:jc w:val="both"/>
        <w:rPr>
          <w:rFonts w:ascii="Arial Narrow" w:hAnsi="Arial Narrow"/>
          <w:sz w:val="24"/>
          <w:szCs w:val="24"/>
        </w:rPr>
      </w:pPr>
      <w:r>
        <w:rPr>
          <w:rFonts w:ascii="Arial Narrow" w:hAnsi="Arial Narrow"/>
          <w:sz w:val="24"/>
          <w:szCs w:val="24"/>
        </w:rPr>
        <w:t xml:space="preserve">La branche BETIC ne dispose pas à ce jour d’un accord de branche pouvant s’appliquer. </w:t>
      </w:r>
    </w:p>
    <w:p w14:paraId="03C1D95D" w14:textId="257E093E" w:rsidR="0048343A" w:rsidRPr="00CA1DD2" w:rsidRDefault="0048343A" w:rsidP="00CA1DD2">
      <w:pPr>
        <w:jc w:val="both"/>
        <w:rPr>
          <w:rFonts w:ascii="Arial Narrow" w:hAnsi="Arial Narrow"/>
          <w:sz w:val="24"/>
          <w:szCs w:val="24"/>
        </w:rPr>
      </w:pPr>
      <w:r>
        <w:rPr>
          <w:rFonts w:ascii="Arial Narrow" w:hAnsi="Arial Narrow"/>
          <w:sz w:val="24"/>
          <w:szCs w:val="24"/>
        </w:rPr>
        <w:t>Par cet accord, l</w:t>
      </w:r>
      <w:r w:rsidR="00CA1DD2">
        <w:rPr>
          <w:rFonts w:ascii="Arial Narrow" w:hAnsi="Arial Narrow"/>
          <w:sz w:val="24"/>
          <w:szCs w:val="24"/>
        </w:rPr>
        <w:t>’Entreprise… vise à tenter de</w:t>
      </w:r>
      <w:r w:rsidR="005921F1" w:rsidRPr="00CA1DD2">
        <w:rPr>
          <w:rFonts w:ascii="Arial Narrow" w:hAnsi="Arial Narrow"/>
          <w:sz w:val="24"/>
          <w:szCs w:val="24"/>
        </w:rPr>
        <w:t xml:space="preserve"> limiter le recours à l’activité partielle</w:t>
      </w:r>
      <w:r w:rsidR="00CA1DD2">
        <w:rPr>
          <w:rFonts w:ascii="Arial Narrow" w:hAnsi="Arial Narrow"/>
          <w:sz w:val="24"/>
          <w:szCs w:val="24"/>
        </w:rPr>
        <w:t>,</w:t>
      </w:r>
      <w:r w:rsidR="005921F1" w:rsidRPr="00CA1DD2">
        <w:rPr>
          <w:rFonts w:ascii="Arial Narrow" w:hAnsi="Arial Narrow"/>
          <w:sz w:val="24"/>
          <w:szCs w:val="24"/>
        </w:rPr>
        <w:t xml:space="preserve"> entrainant une baisse de rémunération pour faire bénéficier aux salariés d’un maintien de leur rémunération par le versement d’une indemnité de congés payés</w:t>
      </w:r>
      <w:r w:rsidR="00CA1DD2">
        <w:rPr>
          <w:rFonts w:ascii="Arial Narrow" w:hAnsi="Arial Narrow"/>
          <w:sz w:val="24"/>
          <w:szCs w:val="24"/>
        </w:rPr>
        <w:t xml:space="preserve">. </w:t>
      </w:r>
    </w:p>
    <w:p w14:paraId="29B6BD8C" w14:textId="2B8AA81E" w:rsidR="0092622D" w:rsidRDefault="0048343A" w:rsidP="0048343A">
      <w:pPr>
        <w:jc w:val="center"/>
        <w:rPr>
          <w:rFonts w:ascii="Arial Narrow" w:hAnsi="Arial Narrow"/>
          <w:sz w:val="24"/>
          <w:szCs w:val="24"/>
        </w:rPr>
      </w:pPr>
      <w:r>
        <w:rPr>
          <w:rFonts w:ascii="Arial Narrow" w:hAnsi="Arial Narrow"/>
          <w:sz w:val="24"/>
          <w:szCs w:val="24"/>
        </w:rPr>
        <w:t>*</w:t>
      </w:r>
    </w:p>
    <w:p w14:paraId="016058F3" w14:textId="77777777" w:rsidR="0048343A" w:rsidRPr="00CA1DD2" w:rsidRDefault="0048343A" w:rsidP="0048343A">
      <w:pPr>
        <w:jc w:val="center"/>
        <w:rPr>
          <w:rFonts w:ascii="Arial Narrow" w:hAnsi="Arial Narrow"/>
          <w:sz w:val="24"/>
          <w:szCs w:val="24"/>
        </w:rPr>
      </w:pPr>
    </w:p>
    <w:p w14:paraId="6075E114" w14:textId="0A0CEFEA" w:rsidR="00806EBB" w:rsidRPr="00CA1DD2" w:rsidRDefault="00806EBB" w:rsidP="00027D8F">
      <w:pPr>
        <w:jc w:val="both"/>
        <w:rPr>
          <w:rFonts w:ascii="Arial Narrow" w:hAnsi="Arial Narrow"/>
          <w:b/>
          <w:bCs/>
          <w:sz w:val="24"/>
          <w:szCs w:val="24"/>
        </w:rPr>
      </w:pPr>
      <w:r w:rsidRPr="00CA1DD2">
        <w:rPr>
          <w:rFonts w:ascii="Arial Narrow" w:hAnsi="Arial Narrow"/>
          <w:b/>
          <w:bCs/>
          <w:sz w:val="24"/>
          <w:szCs w:val="24"/>
        </w:rPr>
        <w:t xml:space="preserve">Article 1 : </w:t>
      </w:r>
      <w:r w:rsidR="00D225CB" w:rsidRPr="00CA1DD2">
        <w:rPr>
          <w:rFonts w:ascii="Arial Narrow" w:hAnsi="Arial Narrow"/>
          <w:b/>
          <w:bCs/>
          <w:sz w:val="24"/>
          <w:szCs w:val="24"/>
        </w:rPr>
        <w:t xml:space="preserve">Fixation des jours de congés </w:t>
      </w:r>
    </w:p>
    <w:p w14:paraId="4E04C8EE" w14:textId="60E33C64" w:rsidR="00806EBB" w:rsidRPr="00CA1DD2" w:rsidRDefault="00CA1DD2" w:rsidP="00027D8F">
      <w:pPr>
        <w:jc w:val="both"/>
        <w:rPr>
          <w:rFonts w:ascii="Arial Narrow" w:hAnsi="Arial Narrow"/>
          <w:sz w:val="24"/>
          <w:szCs w:val="24"/>
        </w:rPr>
      </w:pPr>
      <w:r>
        <w:rPr>
          <w:rFonts w:ascii="Arial Narrow" w:hAnsi="Arial Narrow"/>
          <w:sz w:val="24"/>
          <w:szCs w:val="24"/>
        </w:rPr>
        <w:t>Il est convenu,</w:t>
      </w:r>
      <w:r w:rsidR="00D225CB" w:rsidRPr="00CA1DD2">
        <w:rPr>
          <w:rFonts w:ascii="Arial Narrow" w:hAnsi="Arial Narrow"/>
          <w:sz w:val="24"/>
          <w:szCs w:val="24"/>
        </w:rPr>
        <w:t xml:space="preserve"> </w:t>
      </w:r>
      <w:r w:rsidR="00806EBB" w:rsidRPr="00CA1DD2">
        <w:rPr>
          <w:rFonts w:ascii="Arial Narrow" w:hAnsi="Arial Narrow"/>
          <w:sz w:val="24"/>
          <w:szCs w:val="24"/>
        </w:rPr>
        <w:t>sous réserve de respecter un délai de prévenance d</w:t>
      </w:r>
      <w:r>
        <w:rPr>
          <w:rFonts w:ascii="Arial Narrow" w:hAnsi="Arial Narrow"/>
          <w:sz w:val="24"/>
          <w:szCs w:val="24"/>
        </w:rPr>
        <w:t>e</w:t>
      </w:r>
      <w:proofErr w:type="gramStart"/>
      <w:r>
        <w:rPr>
          <w:rFonts w:ascii="Arial Narrow" w:hAnsi="Arial Narrow"/>
          <w:sz w:val="24"/>
          <w:szCs w:val="24"/>
        </w:rPr>
        <w:t xml:space="preserve"> </w:t>
      </w:r>
      <w:commentRangeStart w:id="4"/>
      <w:r>
        <w:rPr>
          <w:rFonts w:ascii="Arial Narrow" w:hAnsi="Arial Narrow"/>
          <w:sz w:val="24"/>
          <w:szCs w:val="24"/>
        </w:rPr>
        <w:t>….</w:t>
      </w:r>
      <w:proofErr w:type="gramEnd"/>
      <w:r>
        <w:rPr>
          <w:rFonts w:ascii="Arial Narrow" w:hAnsi="Arial Narrow"/>
          <w:sz w:val="24"/>
          <w:szCs w:val="24"/>
        </w:rPr>
        <w:t>,</w:t>
      </w:r>
      <w:r w:rsidR="00027D8F" w:rsidRPr="00CA1DD2">
        <w:rPr>
          <w:rFonts w:ascii="Arial Narrow" w:hAnsi="Arial Narrow"/>
          <w:sz w:val="24"/>
          <w:szCs w:val="24"/>
        </w:rPr>
        <w:t xml:space="preserve"> </w:t>
      </w:r>
      <w:commentRangeEnd w:id="4"/>
      <w:r>
        <w:rPr>
          <w:rStyle w:val="Marquedecommentaire"/>
        </w:rPr>
        <w:commentReference w:id="4"/>
      </w:r>
      <w:r>
        <w:rPr>
          <w:rFonts w:ascii="Arial Narrow" w:hAnsi="Arial Narrow"/>
          <w:sz w:val="24"/>
          <w:szCs w:val="24"/>
        </w:rPr>
        <w:t>la possibilité pour l’Entreprise d’imposer au</w:t>
      </w:r>
      <w:r w:rsidR="00806EBB" w:rsidRPr="00CA1DD2">
        <w:rPr>
          <w:rFonts w:ascii="Arial Narrow" w:hAnsi="Arial Narrow"/>
          <w:sz w:val="24"/>
          <w:szCs w:val="24"/>
        </w:rPr>
        <w:t xml:space="preserve"> salarié </w:t>
      </w:r>
      <w:bookmarkStart w:id="5" w:name="_Hlk37071353"/>
      <w:r>
        <w:rPr>
          <w:rFonts w:ascii="Arial Narrow" w:hAnsi="Arial Narrow"/>
          <w:sz w:val="24"/>
          <w:szCs w:val="24"/>
        </w:rPr>
        <w:t xml:space="preserve">des congés payés </w:t>
      </w:r>
      <w:r w:rsidR="00806EBB" w:rsidRPr="00CA1DD2">
        <w:rPr>
          <w:rFonts w:ascii="Arial Narrow" w:hAnsi="Arial Narrow"/>
          <w:sz w:val="24"/>
          <w:szCs w:val="24"/>
        </w:rPr>
        <w:t>dans la limite de six jours ouvrables</w:t>
      </w:r>
      <w:bookmarkEnd w:id="5"/>
      <w:r>
        <w:rPr>
          <w:rFonts w:ascii="Arial Narrow" w:hAnsi="Arial Narrow"/>
          <w:sz w:val="24"/>
          <w:szCs w:val="24"/>
        </w:rPr>
        <w:t xml:space="preserve">. </w:t>
      </w:r>
    </w:p>
    <w:p w14:paraId="3F907175" w14:textId="239BFED4" w:rsidR="002B3317" w:rsidRDefault="0048343A" w:rsidP="0048343A">
      <w:pPr>
        <w:jc w:val="center"/>
        <w:rPr>
          <w:rFonts w:ascii="Arial Narrow" w:hAnsi="Arial Narrow"/>
          <w:b/>
          <w:bCs/>
          <w:sz w:val="24"/>
          <w:szCs w:val="24"/>
        </w:rPr>
      </w:pPr>
      <w:r>
        <w:rPr>
          <w:rFonts w:ascii="Arial Narrow" w:hAnsi="Arial Narrow"/>
          <w:b/>
          <w:bCs/>
          <w:sz w:val="24"/>
          <w:szCs w:val="24"/>
        </w:rPr>
        <w:t>*</w:t>
      </w:r>
    </w:p>
    <w:p w14:paraId="328BBFFE" w14:textId="77777777" w:rsidR="0048343A" w:rsidRPr="00CA1DD2" w:rsidRDefault="0048343A" w:rsidP="0048343A">
      <w:pPr>
        <w:jc w:val="center"/>
        <w:rPr>
          <w:rFonts w:ascii="Arial Narrow" w:hAnsi="Arial Narrow"/>
          <w:b/>
          <w:bCs/>
          <w:sz w:val="24"/>
          <w:szCs w:val="24"/>
        </w:rPr>
      </w:pPr>
    </w:p>
    <w:p w14:paraId="4359433E" w14:textId="0890BA5F" w:rsidR="00806EBB" w:rsidRPr="00CA1DD2" w:rsidRDefault="00D225CB" w:rsidP="00027D8F">
      <w:pPr>
        <w:jc w:val="both"/>
        <w:rPr>
          <w:rFonts w:ascii="Arial Narrow" w:hAnsi="Arial Narrow"/>
          <w:b/>
          <w:bCs/>
          <w:sz w:val="24"/>
          <w:szCs w:val="24"/>
        </w:rPr>
      </w:pPr>
      <w:r w:rsidRPr="00CA1DD2">
        <w:rPr>
          <w:rFonts w:ascii="Arial Narrow" w:hAnsi="Arial Narrow"/>
          <w:b/>
          <w:bCs/>
          <w:sz w:val="24"/>
          <w:szCs w:val="24"/>
        </w:rPr>
        <w:t xml:space="preserve">Article 2 : Modification des jours de congés payés </w:t>
      </w:r>
    </w:p>
    <w:p w14:paraId="13DC9562" w14:textId="3F8F4B14" w:rsidR="00806EBB" w:rsidRDefault="00CA1DD2" w:rsidP="00027D8F">
      <w:pPr>
        <w:jc w:val="both"/>
        <w:rPr>
          <w:rFonts w:ascii="Arial Narrow" w:hAnsi="Arial Narrow"/>
          <w:sz w:val="24"/>
          <w:szCs w:val="24"/>
        </w:rPr>
      </w:pPr>
      <w:r>
        <w:rPr>
          <w:rFonts w:ascii="Arial Narrow" w:hAnsi="Arial Narrow"/>
          <w:sz w:val="24"/>
          <w:szCs w:val="24"/>
        </w:rPr>
        <w:t>Il est convenu,</w:t>
      </w:r>
      <w:r w:rsidR="0092622D" w:rsidRPr="00CA1DD2">
        <w:rPr>
          <w:rFonts w:ascii="Arial Narrow" w:hAnsi="Arial Narrow"/>
          <w:sz w:val="24"/>
          <w:szCs w:val="24"/>
        </w:rPr>
        <w:t xml:space="preserve"> </w:t>
      </w:r>
      <w:r w:rsidR="00806EBB" w:rsidRPr="00CA1DD2">
        <w:rPr>
          <w:rFonts w:ascii="Arial Narrow" w:hAnsi="Arial Narrow"/>
          <w:sz w:val="24"/>
          <w:szCs w:val="24"/>
        </w:rPr>
        <w:t>sous réserve de respecter un délai de prévenance</w:t>
      </w:r>
      <w:r>
        <w:rPr>
          <w:rFonts w:ascii="Arial Narrow" w:hAnsi="Arial Narrow"/>
          <w:sz w:val="24"/>
          <w:szCs w:val="24"/>
        </w:rPr>
        <w:t xml:space="preserve"> de… jours </w:t>
      </w:r>
      <w:r w:rsidR="00027D8F" w:rsidRPr="00CA1DD2">
        <w:rPr>
          <w:rFonts w:ascii="Arial Narrow" w:hAnsi="Arial Narrow"/>
          <w:sz w:val="24"/>
          <w:szCs w:val="24"/>
        </w:rPr>
        <w:t>de m</w:t>
      </w:r>
      <w:r w:rsidR="00806EBB" w:rsidRPr="00CA1DD2">
        <w:rPr>
          <w:rFonts w:ascii="Arial Narrow" w:hAnsi="Arial Narrow"/>
          <w:sz w:val="24"/>
          <w:szCs w:val="24"/>
        </w:rPr>
        <w:t>odifier unilatéralement les dates de congés payés déjà posés et acceptés</w:t>
      </w:r>
      <w:r w:rsidR="00027D8F" w:rsidRPr="00CA1DD2">
        <w:rPr>
          <w:rFonts w:ascii="Arial Narrow" w:hAnsi="Arial Narrow"/>
          <w:sz w:val="24"/>
          <w:szCs w:val="24"/>
        </w:rPr>
        <w:t>, dans la limite de six jours ouvrables</w:t>
      </w:r>
      <w:r w:rsidR="0048343A">
        <w:rPr>
          <w:rFonts w:ascii="Arial Narrow" w:hAnsi="Arial Narrow"/>
          <w:sz w:val="24"/>
          <w:szCs w:val="24"/>
        </w:rPr>
        <w:t xml:space="preserve">. </w:t>
      </w:r>
    </w:p>
    <w:p w14:paraId="08946264" w14:textId="365136DC" w:rsidR="0048343A" w:rsidRDefault="0048343A" w:rsidP="0048343A">
      <w:pPr>
        <w:jc w:val="center"/>
        <w:rPr>
          <w:rFonts w:ascii="Arial Narrow" w:hAnsi="Arial Narrow"/>
          <w:sz w:val="24"/>
          <w:szCs w:val="24"/>
        </w:rPr>
      </w:pPr>
      <w:r>
        <w:rPr>
          <w:rFonts w:ascii="Arial Narrow" w:hAnsi="Arial Narrow"/>
          <w:sz w:val="24"/>
          <w:szCs w:val="24"/>
        </w:rPr>
        <w:t>*</w:t>
      </w:r>
    </w:p>
    <w:p w14:paraId="64B2699D" w14:textId="77777777" w:rsidR="0048343A" w:rsidRPr="00CA1DD2" w:rsidRDefault="0048343A" w:rsidP="0048343A">
      <w:pPr>
        <w:jc w:val="center"/>
        <w:rPr>
          <w:rFonts w:ascii="Arial Narrow" w:hAnsi="Arial Narrow"/>
          <w:sz w:val="24"/>
          <w:szCs w:val="24"/>
        </w:rPr>
      </w:pPr>
    </w:p>
    <w:p w14:paraId="3CD32611" w14:textId="061366D3" w:rsidR="00027D8F" w:rsidRPr="00CA1DD2" w:rsidRDefault="00027D8F" w:rsidP="00027D8F">
      <w:pPr>
        <w:jc w:val="both"/>
        <w:rPr>
          <w:rFonts w:ascii="Arial Narrow" w:hAnsi="Arial Narrow"/>
          <w:b/>
          <w:bCs/>
          <w:sz w:val="24"/>
          <w:szCs w:val="24"/>
        </w:rPr>
      </w:pPr>
      <w:r w:rsidRPr="00CA1DD2">
        <w:rPr>
          <w:rFonts w:ascii="Arial Narrow" w:hAnsi="Arial Narrow"/>
          <w:b/>
          <w:bCs/>
          <w:sz w:val="24"/>
          <w:szCs w:val="24"/>
        </w:rPr>
        <w:t>Article 3</w:t>
      </w:r>
      <w:r w:rsidR="00DA4E95" w:rsidRPr="00CA1DD2">
        <w:rPr>
          <w:rFonts w:ascii="Arial Narrow" w:hAnsi="Arial Narrow"/>
          <w:b/>
          <w:bCs/>
          <w:sz w:val="24"/>
          <w:szCs w:val="24"/>
        </w:rPr>
        <w:t> : Modalités et n</w:t>
      </w:r>
      <w:r w:rsidRPr="00CA1DD2">
        <w:rPr>
          <w:rFonts w:ascii="Arial Narrow" w:hAnsi="Arial Narrow"/>
          <w:b/>
          <w:bCs/>
          <w:sz w:val="24"/>
          <w:szCs w:val="24"/>
        </w:rPr>
        <w:t xml:space="preserve">ombre de jours de congés payés concernés </w:t>
      </w:r>
    </w:p>
    <w:p w14:paraId="4294C88B" w14:textId="0DE2B435" w:rsidR="00070BB6" w:rsidRPr="00CA1DD2" w:rsidRDefault="00027D8F" w:rsidP="00070BB6">
      <w:pPr>
        <w:rPr>
          <w:rFonts w:ascii="Arial Narrow" w:hAnsi="Arial Narrow"/>
          <w:sz w:val="24"/>
          <w:szCs w:val="24"/>
        </w:rPr>
      </w:pPr>
      <w:r w:rsidRPr="00CA1DD2">
        <w:rPr>
          <w:rFonts w:ascii="Arial Narrow" w:hAnsi="Arial Narrow"/>
          <w:sz w:val="24"/>
          <w:szCs w:val="24"/>
        </w:rPr>
        <w:t>Le total de jours de congés p</w:t>
      </w:r>
      <w:r w:rsidR="00884681" w:rsidRPr="00CA1DD2">
        <w:rPr>
          <w:rFonts w:ascii="Arial Narrow" w:hAnsi="Arial Narrow"/>
          <w:sz w:val="24"/>
          <w:szCs w:val="24"/>
        </w:rPr>
        <w:t>a</w:t>
      </w:r>
      <w:r w:rsidRPr="00CA1DD2">
        <w:rPr>
          <w:rFonts w:ascii="Arial Narrow" w:hAnsi="Arial Narrow"/>
          <w:sz w:val="24"/>
          <w:szCs w:val="24"/>
        </w:rPr>
        <w:t>y</w:t>
      </w:r>
      <w:r w:rsidR="00884681" w:rsidRPr="00CA1DD2">
        <w:rPr>
          <w:rFonts w:ascii="Arial Narrow" w:hAnsi="Arial Narrow"/>
          <w:sz w:val="24"/>
          <w:szCs w:val="24"/>
        </w:rPr>
        <w:t>é</w:t>
      </w:r>
      <w:r w:rsidRPr="00CA1DD2">
        <w:rPr>
          <w:rFonts w:ascii="Arial Narrow" w:hAnsi="Arial Narrow"/>
          <w:sz w:val="24"/>
          <w:szCs w:val="24"/>
        </w:rPr>
        <w:t xml:space="preserve">s </w:t>
      </w:r>
      <w:r w:rsidR="0048343A">
        <w:rPr>
          <w:rFonts w:ascii="Arial Narrow" w:hAnsi="Arial Narrow"/>
          <w:sz w:val="24"/>
          <w:szCs w:val="24"/>
        </w:rPr>
        <w:t>évoqué dans l’article 1 et 2 du présent accord</w:t>
      </w:r>
      <w:r w:rsidRPr="00CA1DD2">
        <w:rPr>
          <w:rFonts w:ascii="Arial Narrow" w:hAnsi="Arial Narrow"/>
          <w:sz w:val="24"/>
          <w:szCs w:val="24"/>
        </w:rPr>
        <w:t xml:space="preserve"> ne </w:t>
      </w:r>
      <w:r w:rsidR="00884681" w:rsidRPr="00CA1DD2">
        <w:rPr>
          <w:rFonts w:ascii="Arial Narrow" w:hAnsi="Arial Narrow"/>
          <w:sz w:val="24"/>
          <w:szCs w:val="24"/>
        </w:rPr>
        <w:t>pe</w:t>
      </w:r>
      <w:r w:rsidRPr="00CA1DD2">
        <w:rPr>
          <w:rFonts w:ascii="Arial Narrow" w:hAnsi="Arial Narrow"/>
          <w:sz w:val="24"/>
          <w:szCs w:val="24"/>
        </w:rPr>
        <w:t xml:space="preserve">ut pas excéder 6 jours </w:t>
      </w:r>
      <w:r w:rsidR="00884681" w:rsidRPr="00CA1DD2">
        <w:rPr>
          <w:rFonts w:ascii="Arial Narrow" w:hAnsi="Arial Narrow"/>
          <w:sz w:val="24"/>
          <w:szCs w:val="24"/>
        </w:rPr>
        <w:t>ouvrables</w:t>
      </w:r>
      <w:r w:rsidR="00DA4E95" w:rsidRPr="00CA1DD2">
        <w:rPr>
          <w:rFonts w:ascii="Arial Narrow" w:hAnsi="Arial Narrow"/>
          <w:sz w:val="24"/>
          <w:szCs w:val="24"/>
        </w:rPr>
        <w:t xml:space="preserve"> par salarié.</w:t>
      </w:r>
      <w:r w:rsidR="00070BB6" w:rsidRPr="00CA1DD2">
        <w:rPr>
          <w:rFonts w:ascii="Arial Narrow" w:hAnsi="Arial Narrow"/>
          <w:sz w:val="24"/>
          <w:szCs w:val="24"/>
        </w:rPr>
        <w:t xml:space="preserve"> </w:t>
      </w:r>
    </w:p>
    <w:p w14:paraId="42AB2258" w14:textId="0F40380B" w:rsidR="0048343A" w:rsidRDefault="00070BB6" w:rsidP="0048343A">
      <w:pPr>
        <w:rPr>
          <w:rStyle w:val="Marquedecommentaire"/>
        </w:rPr>
      </w:pPr>
      <w:r w:rsidRPr="00CA1DD2">
        <w:rPr>
          <w:rFonts w:ascii="Arial Narrow" w:hAnsi="Arial Narrow"/>
          <w:sz w:val="24"/>
          <w:szCs w:val="24"/>
        </w:rPr>
        <w:t>La période de congés imposée ou modifiée en application du présent accord ne peut s’étendre au-delà du</w:t>
      </w:r>
      <w:r w:rsidR="0048343A">
        <w:rPr>
          <w:rFonts w:ascii="Arial Narrow" w:hAnsi="Arial Narrow"/>
          <w:sz w:val="24"/>
          <w:szCs w:val="24"/>
        </w:rPr>
        <w:t>…</w:t>
      </w:r>
    </w:p>
    <w:p w14:paraId="0C039DE9" w14:textId="2DD3D43E" w:rsidR="0048343A" w:rsidRPr="0048343A" w:rsidRDefault="0048343A" w:rsidP="0048343A">
      <w:pPr>
        <w:jc w:val="both"/>
        <w:rPr>
          <w:rFonts w:ascii="Arial Narrow" w:hAnsi="Arial Narrow"/>
          <w:sz w:val="24"/>
          <w:szCs w:val="24"/>
          <w:lang w:bidi="fr-FR"/>
        </w:rPr>
      </w:pPr>
      <w:r w:rsidRPr="0048343A">
        <w:rPr>
          <w:rFonts w:ascii="Arial Narrow" w:hAnsi="Arial Narrow"/>
          <w:sz w:val="24"/>
          <w:szCs w:val="24"/>
          <w:lang w:bidi="fr-FR"/>
        </w:rPr>
        <w:t>L’</w:t>
      </w:r>
      <w:r>
        <w:rPr>
          <w:rFonts w:ascii="Arial Narrow" w:hAnsi="Arial Narrow"/>
          <w:sz w:val="24"/>
          <w:szCs w:val="24"/>
          <w:lang w:bidi="fr-FR"/>
        </w:rPr>
        <w:t>Entreprise devra</w:t>
      </w:r>
      <w:r w:rsidRPr="0048343A">
        <w:rPr>
          <w:rFonts w:ascii="Arial Narrow" w:hAnsi="Arial Narrow"/>
          <w:sz w:val="24"/>
          <w:szCs w:val="24"/>
          <w:lang w:bidi="fr-FR"/>
        </w:rPr>
        <w:t xml:space="preserve"> d’abord recourir aux congés payés acquis au cours de la période d’acquisition précédente par le salarié, puis aux congés conventionnels acquis (article 23 de la CCN), puis aux congés de la dernière période d’acquisition. </w:t>
      </w:r>
    </w:p>
    <w:p w14:paraId="14480900" w14:textId="72C67143" w:rsidR="0048343A" w:rsidRPr="0048343A" w:rsidRDefault="0048343A" w:rsidP="0048343A">
      <w:pPr>
        <w:jc w:val="both"/>
        <w:rPr>
          <w:rFonts w:ascii="Arial Narrow" w:hAnsi="Arial Narrow"/>
          <w:sz w:val="24"/>
          <w:szCs w:val="24"/>
        </w:rPr>
      </w:pPr>
      <w:r w:rsidRPr="0048343A">
        <w:rPr>
          <w:rFonts w:ascii="Arial Narrow" w:hAnsi="Arial Narrow"/>
          <w:sz w:val="24"/>
          <w:szCs w:val="24"/>
        </w:rPr>
        <w:t>Par dérogation, il est en outre permis aux entreprises visées par l’article 2.1 :</w:t>
      </w:r>
    </w:p>
    <w:p w14:paraId="24AA44AC" w14:textId="77777777" w:rsidR="0048343A" w:rsidRPr="0048343A" w:rsidRDefault="0048343A" w:rsidP="0048343A">
      <w:pPr>
        <w:pStyle w:val="Paragraphedeliste"/>
        <w:numPr>
          <w:ilvl w:val="0"/>
          <w:numId w:val="45"/>
        </w:numPr>
        <w:jc w:val="both"/>
        <w:rPr>
          <w:rFonts w:ascii="Arial Narrow" w:hAnsi="Arial Narrow"/>
          <w:sz w:val="24"/>
          <w:szCs w:val="24"/>
        </w:rPr>
      </w:pPr>
      <w:proofErr w:type="gramStart"/>
      <w:r w:rsidRPr="0048343A">
        <w:rPr>
          <w:rFonts w:ascii="Arial Narrow" w:hAnsi="Arial Narrow"/>
          <w:sz w:val="24"/>
          <w:szCs w:val="24"/>
        </w:rPr>
        <w:t>d’imposer</w:t>
      </w:r>
      <w:proofErr w:type="gramEnd"/>
      <w:r w:rsidRPr="0048343A">
        <w:rPr>
          <w:rFonts w:ascii="Arial Narrow" w:hAnsi="Arial Narrow"/>
          <w:sz w:val="24"/>
          <w:szCs w:val="24"/>
        </w:rPr>
        <w:t xml:space="preserve"> le fractionnement des congés payés sans être tenues de recueillir l’accord du salarié ;</w:t>
      </w:r>
    </w:p>
    <w:p w14:paraId="7A56AEB4" w14:textId="7807A9F6" w:rsidR="0048343A" w:rsidRPr="0048343A" w:rsidRDefault="0048343A" w:rsidP="0048343A">
      <w:pPr>
        <w:pStyle w:val="Paragraphedeliste"/>
        <w:numPr>
          <w:ilvl w:val="0"/>
          <w:numId w:val="45"/>
        </w:numPr>
        <w:jc w:val="both"/>
        <w:rPr>
          <w:rFonts w:ascii="Arial Narrow" w:hAnsi="Arial Narrow"/>
          <w:sz w:val="24"/>
          <w:szCs w:val="24"/>
        </w:rPr>
      </w:pPr>
      <w:proofErr w:type="gramStart"/>
      <w:r w:rsidRPr="0048343A">
        <w:rPr>
          <w:rFonts w:ascii="Arial Narrow" w:hAnsi="Arial Narrow"/>
          <w:sz w:val="24"/>
          <w:szCs w:val="24"/>
        </w:rPr>
        <w:t>de</w:t>
      </w:r>
      <w:proofErr w:type="gramEnd"/>
      <w:r w:rsidRPr="0048343A">
        <w:rPr>
          <w:rFonts w:ascii="Arial Narrow" w:hAnsi="Arial Narrow"/>
          <w:sz w:val="24"/>
          <w:szCs w:val="24"/>
        </w:rPr>
        <w:t xml:space="preserve"> fixer les dates des congés sans être tenues d’accorder un congé simultané à des conjoints ou des partenaires liés par un pacte civil de solidarité dans une même entreprise à l’exception des périodes de vacances scolaires.</w:t>
      </w:r>
    </w:p>
    <w:p w14:paraId="4A4AC2B2" w14:textId="57CA7D9B" w:rsidR="00DA4E95" w:rsidRDefault="00DA4E95" w:rsidP="00DA4E95">
      <w:pPr>
        <w:spacing w:after="0" w:line="240" w:lineRule="auto"/>
        <w:jc w:val="both"/>
        <w:rPr>
          <w:rFonts w:ascii="Arial Narrow" w:hAnsi="Arial Narrow"/>
          <w:sz w:val="24"/>
          <w:szCs w:val="24"/>
        </w:rPr>
      </w:pPr>
      <w:r w:rsidRPr="00CA1DD2">
        <w:rPr>
          <w:rFonts w:ascii="Arial Narrow" w:hAnsi="Arial Narrow"/>
          <w:sz w:val="24"/>
          <w:szCs w:val="24"/>
        </w:rPr>
        <w:t>L’information des salariés concernés</w:t>
      </w:r>
      <w:r w:rsidR="00D8638C" w:rsidRPr="00CA1DD2">
        <w:rPr>
          <w:rFonts w:ascii="Arial Narrow" w:hAnsi="Arial Narrow"/>
          <w:sz w:val="24"/>
          <w:szCs w:val="24"/>
        </w:rPr>
        <w:t xml:space="preserve"> </w:t>
      </w:r>
      <w:r w:rsidRPr="00CA1DD2">
        <w:rPr>
          <w:rFonts w:ascii="Arial Narrow" w:hAnsi="Arial Narrow"/>
          <w:sz w:val="24"/>
          <w:szCs w:val="24"/>
        </w:rPr>
        <w:t>par la mesure de fixation ou de modification des dates de congés payés décidée par l’employeur est effectuée</w:t>
      </w:r>
      <w:r w:rsidR="0048343A">
        <w:rPr>
          <w:rFonts w:ascii="Arial Narrow" w:hAnsi="Arial Narrow"/>
          <w:sz w:val="24"/>
          <w:szCs w:val="24"/>
        </w:rPr>
        <w:t xml:space="preserve"> par…</w:t>
      </w:r>
      <w:r w:rsidR="002B3317" w:rsidRPr="00CA1DD2">
        <w:rPr>
          <w:rFonts w:ascii="Arial Narrow" w:hAnsi="Arial Narrow"/>
          <w:sz w:val="24"/>
          <w:szCs w:val="24"/>
        </w:rPr>
        <w:t>.</w:t>
      </w:r>
    </w:p>
    <w:p w14:paraId="0E4190EF" w14:textId="0461CA57" w:rsidR="0048343A" w:rsidRDefault="0048343A" w:rsidP="00DA4E95">
      <w:pPr>
        <w:spacing w:after="0" w:line="240" w:lineRule="auto"/>
        <w:jc w:val="both"/>
        <w:rPr>
          <w:rFonts w:ascii="Arial Narrow" w:hAnsi="Arial Narrow"/>
          <w:sz w:val="24"/>
          <w:szCs w:val="24"/>
        </w:rPr>
      </w:pPr>
    </w:p>
    <w:p w14:paraId="369C10D9" w14:textId="3D6ECEBB" w:rsidR="0048343A" w:rsidRDefault="0048343A" w:rsidP="0048343A">
      <w:pPr>
        <w:spacing w:after="0" w:line="240" w:lineRule="auto"/>
        <w:jc w:val="center"/>
        <w:rPr>
          <w:rFonts w:ascii="Arial Narrow" w:hAnsi="Arial Narrow"/>
          <w:sz w:val="24"/>
          <w:szCs w:val="24"/>
        </w:rPr>
      </w:pPr>
      <w:r>
        <w:rPr>
          <w:rFonts w:ascii="Arial Narrow" w:hAnsi="Arial Narrow"/>
          <w:sz w:val="24"/>
          <w:szCs w:val="24"/>
        </w:rPr>
        <w:t>*</w:t>
      </w:r>
    </w:p>
    <w:p w14:paraId="5EFDA3CA" w14:textId="77777777" w:rsidR="0048343A" w:rsidRPr="00CA1DD2" w:rsidRDefault="0048343A" w:rsidP="0048343A">
      <w:pPr>
        <w:spacing w:after="0" w:line="240" w:lineRule="auto"/>
        <w:jc w:val="center"/>
        <w:rPr>
          <w:rFonts w:ascii="Arial Narrow" w:hAnsi="Arial Narrow"/>
          <w:sz w:val="24"/>
          <w:szCs w:val="24"/>
        </w:rPr>
      </w:pPr>
    </w:p>
    <w:p w14:paraId="608E555A" w14:textId="77777777" w:rsidR="002B3317" w:rsidRPr="00CA1DD2" w:rsidRDefault="002B3317" w:rsidP="00DA4E95">
      <w:pPr>
        <w:spacing w:after="0" w:line="240" w:lineRule="auto"/>
        <w:jc w:val="both"/>
        <w:rPr>
          <w:rFonts w:ascii="Arial Narrow" w:hAnsi="Arial Narrow"/>
          <w:sz w:val="24"/>
          <w:szCs w:val="24"/>
        </w:rPr>
      </w:pPr>
    </w:p>
    <w:p w14:paraId="64CA6ED6" w14:textId="4CF08F6C" w:rsidR="00806EBB" w:rsidRPr="00CA1DD2" w:rsidRDefault="00806EBB" w:rsidP="00806EBB">
      <w:pPr>
        <w:rPr>
          <w:rFonts w:ascii="Arial Narrow" w:hAnsi="Arial Narrow"/>
          <w:b/>
          <w:bCs/>
          <w:sz w:val="24"/>
          <w:szCs w:val="24"/>
        </w:rPr>
      </w:pPr>
      <w:r w:rsidRPr="00CA1DD2">
        <w:rPr>
          <w:rFonts w:ascii="Arial Narrow" w:hAnsi="Arial Narrow"/>
          <w:b/>
          <w:bCs/>
          <w:sz w:val="24"/>
          <w:szCs w:val="24"/>
        </w:rPr>
        <w:t>Article 4 : Durée et entrée en vigueur</w:t>
      </w:r>
    </w:p>
    <w:p w14:paraId="450AF690" w14:textId="672A170D" w:rsidR="00806EBB" w:rsidRPr="00CA1DD2" w:rsidRDefault="00806EBB" w:rsidP="0048343A">
      <w:pPr>
        <w:shd w:val="clear" w:color="auto" w:fill="FFFFFF" w:themeFill="background1"/>
        <w:jc w:val="both"/>
        <w:rPr>
          <w:rFonts w:ascii="Arial Narrow" w:hAnsi="Arial Narrow"/>
          <w:sz w:val="24"/>
          <w:szCs w:val="24"/>
        </w:rPr>
      </w:pPr>
      <w:r w:rsidRPr="00CA1DD2">
        <w:rPr>
          <w:rFonts w:ascii="Arial Narrow" w:hAnsi="Arial Narrow"/>
          <w:sz w:val="24"/>
          <w:szCs w:val="24"/>
        </w:rPr>
        <w:t>Le présent accord est conclu pour une durée déterminée</w:t>
      </w:r>
      <w:commentRangeStart w:id="6"/>
      <w:r w:rsidR="0048343A">
        <w:rPr>
          <w:rFonts w:ascii="Arial Narrow" w:hAnsi="Arial Narrow"/>
          <w:sz w:val="24"/>
          <w:szCs w:val="24"/>
        </w:rPr>
        <w:t xml:space="preserve">, jusqu’au… </w:t>
      </w:r>
      <w:commentRangeEnd w:id="6"/>
      <w:r w:rsidR="0048343A">
        <w:rPr>
          <w:rStyle w:val="Marquedecommentaire"/>
        </w:rPr>
        <w:commentReference w:id="6"/>
      </w:r>
    </w:p>
    <w:p w14:paraId="25B0032B" w14:textId="65EAC147" w:rsidR="002B3317" w:rsidRPr="00CA1DD2" w:rsidRDefault="002B3317" w:rsidP="002B3317">
      <w:pPr>
        <w:pStyle w:val="CM27"/>
        <w:tabs>
          <w:tab w:val="left" w:pos="142"/>
        </w:tabs>
        <w:spacing w:before="240" w:line="253" w:lineRule="atLeast"/>
        <w:jc w:val="both"/>
        <w:rPr>
          <w:rFonts w:ascii="Arial Narrow" w:eastAsiaTheme="minorHAnsi" w:hAnsi="Arial Narrow" w:cstheme="minorBidi"/>
          <w:lang w:eastAsia="en-US"/>
        </w:rPr>
      </w:pPr>
      <w:r w:rsidRPr="00CA1DD2">
        <w:rPr>
          <w:rFonts w:ascii="Arial Narrow" w:eastAsiaTheme="minorHAnsi" w:hAnsi="Arial Narrow" w:cstheme="minorBidi"/>
          <w:lang w:eastAsia="en-US"/>
        </w:rPr>
        <w:t xml:space="preserve">Il entre en vigueur </w:t>
      </w:r>
      <w:r w:rsidR="0048343A">
        <w:rPr>
          <w:rFonts w:ascii="Arial Narrow" w:eastAsiaTheme="minorHAnsi" w:hAnsi="Arial Narrow" w:cstheme="minorBidi"/>
          <w:lang w:eastAsia="en-US"/>
        </w:rPr>
        <w:t>le lendemain de sa signature / la lendemain de la date de dépôt / à la date fixée</w:t>
      </w:r>
      <w:proofErr w:type="gramStart"/>
      <w:r w:rsidR="0048343A">
        <w:rPr>
          <w:rFonts w:ascii="Arial Narrow" w:eastAsiaTheme="minorHAnsi" w:hAnsi="Arial Narrow" w:cstheme="minorBidi"/>
          <w:lang w:eastAsia="en-US"/>
        </w:rPr>
        <w:t> :…</w:t>
      </w:r>
      <w:proofErr w:type="gramEnd"/>
    </w:p>
    <w:p w14:paraId="2BAAB7EF" w14:textId="7A05BDB2" w:rsidR="002B3317" w:rsidRDefault="002B3317" w:rsidP="00D8638C">
      <w:pPr>
        <w:rPr>
          <w:rFonts w:ascii="Arial Narrow" w:hAnsi="Arial Narrow"/>
          <w:b/>
          <w:bCs/>
          <w:sz w:val="24"/>
          <w:szCs w:val="24"/>
        </w:rPr>
      </w:pPr>
    </w:p>
    <w:p w14:paraId="494B4E00" w14:textId="74BB5A9E" w:rsidR="0048343A" w:rsidRDefault="0048343A" w:rsidP="0048343A">
      <w:pPr>
        <w:jc w:val="center"/>
        <w:rPr>
          <w:rFonts w:ascii="Arial Narrow" w:hAnsi="Arial Narrow"/>
          <w:b/>
          <w:bCs/>
          <w:sz w:val="24"/>
          <w:szCs w:val="24"/>
        </w:rPr>
      </w:pPr>
      <w:r>
        <w:rPr>
          <w:rFonts w:ascii="Arial Narrow" w:hAnsi="Arial Narrow"/>
          <w:b/>
          <w:bCs/>
          <w:sz w:val="24"/>
          <w:szCs w:val="24"/>
        </w:rPr>
        <w:t>*</w:t>
      </w:r>
    </w:p>
    <w:p w14:paraId="529050D7" w14:textId="77777777" w:rsidR="0048343A" w:rsidRPr="00CA1DD2" w:rsidRDefault="0048343A" w:rsidP="0048343A">
      <w:pPr>
        <w:jc w:val="center"/>
        <w:rPr>
          <w:rFonts w:ascii="Arial Narrow" w:hAnsi="Arial Narrow"/>
          <w:b/>
          <w:bCs/>
          <w:sz w:val="24"/>
          <w:szCs w:val="24"/>
        </w:rPr>
      </w:pPr>
    </w:p>
    <w:p w14:paraId="4D6C1A39" w14:textId="10E609B9" w:rsidR="00D8638C" w:rsidRPr="00CA1DD2" w:rsidRDefault="00D8638C" w:rsidP="00D8638C">
      <w:pPr>
        <w:rPr>
          <w:rFonts w:ascii="Arial Narrow" w:hAnsi="Arial Narrow"/>
          <w:b/>
          <w:bCs/>
          <w:sz w:val="24"/>
          <w:szCs w:val="24"/>
        </w:rPr>
      </w:pPr>
      <w:r w:rsidRPr="00CA1DD2">
        <w:rPr>
          <w:rFonts w:ascii="Arial Narrow" w:hAnsi="Arial Narrow"/>
          <w:b/>
          <w:bCs/>
          <w:sz w:val="24"/>
          <w:szCs w:val="24"/>
        </w:rPr>
        <w:t>A</w:t>
      </w:r>
      <w:r w:rsidR="00070BB6" w:rsidRPr="00CA1DD2">
        <w:rPr>
          <w:rFonts w:ascii="Arial Narrow" w:hAnsi="Arial Narrow"/>
          <w:b/>
          <w:bCs/>
          <w:sz w:val="24"/>
          <w:szCs w:val="24"/>
        </w:rPr>
        <w:t>rticle</w:t>
      </w:r>
      <w:r w:rsidRPr="00CA1DD2">
        <w:rPr>
          <w:rFonts w:ascii="Arial Narrow" w:hAnsi="Arial Narrow"/>
          <w:b/>
          <w:bCs/>
          <w:sz w:val="24"/>
          <w:szCs w:val="24"/>
        </w:rPr>
        <w:t xml:space="preserve"> </w:t>
      </w:r>
      <w:r w:rsidR="00070BB6" w:rsidRPr="00CA1DD2">
        <w:rPr>
          <w:rFonts w:ascii="Arial Narrow" w:hAnsi="Arial Narrow"/>
          <w:b/>
          <w:bCs/>
          <w:sz w:val="24"/>
          <w:szCs w:val="24"/>
        </w:rPr>
        <w:t>5</w:t>
      </w:r>
      <w:r w:rsidR="00BB7FEE" w:rsidRPr="00CA1DD2">
        <w:rPr>
          <w:rFonts w:ascii="Arial Narrow" w:hAnsi="Arial Narrow"/>
          <w:b/>
          <w:bCs/>
          <w:sz w:val="24"/>
          <w:szCs w:val="24"/>
        </w:rPr>
        <w:t xml:space="preserve"> </w:t>
      </w:r>
      <w:r w:rsidRPr="00CA1DD2">
        <w:rPr>
          <w:rFonts w:ascii="Arial Narrow" w:hAnsi="Arial Narrow"/>
          <w:b/>
          <w:bCs/>
          <w:sz w:val="24"/>
          <w:szCs w:val="24"/>
        </w:rPr>
        <w:t xml:space="preserve">: </w:t>
      </w:r>
      <w:r w:rsidR="00070BB6" w:rsidRPr="00CA1DD2">
        <w:rPr>
          <w:rFonts w:ascii="Arial Narrow" w:hAnsi="Arial Narrow"/>
          <w:b/>
          <w:bCs/>
          <w:sz w:val="24"/>
          <w:szCs w:val="24"/>
        </w:rPr>
        <w:t xml:space="preserve">Suivi de l’accord </w:t>
      </w:r>
    </w:p>
    <w:p w14:paraId="4736D280" w14:textId="057A2240" w:rsidR="00D8638C" w:rsidRDefault="00D8638C" w:rsidP="00070BB6">
      <w:pPr>
        <w:jc w:val="both"/>
        <w:rPr>
          <w:rFonts w:ascii="Arial Narrow" w:hAnsi="Arial Narrow"/>
          <w:sz w:val="24"/>
          <w:szCs w:val="24"/>
        </w:rPr>
      </w:pPr>
      <w:r w:rsidRPr="00CA1DD2">
        <w:rPr>
          <w:rFonts w:ascii="Arial Narrow" w:hAnsi="Arial Narrow"/>
          <w:sz w:val="24"/>
          <w:szCs w:val="24"/>
        </w:rPr>
        <w:t>Les signataires conviennent de se rencontrer dans le mois suivant l’échéance du terme de l’état d’urgence sanitaire en vue d’assurer le suivi du présent accord et de discuter des éventuels ajustements qui pourraient lui être apportés.</w:t>
      </w:r>
    </w:p>
    <w:p w14:paraId="39809212" w14:textId="3E75C0BF" w:rsidR="0048343A" w:rsidRDefault="0048343A" w:rsidP="0048343A">
      <w:pPr>
        <w:jc w:val="center"/>
        <w:rPr>
          <w:rFonts w:ascii="Arial Narrow" w:hAnsi="Arial Narrow"/>
          <w:sz w:val="24"/>
          <w:szCs w:val="24"/>
        </w:rPr>
      </w:pPr>
      <w:r>
        <w:rPr>
          <w:rFonts w:ascii="Arial Narrow" w:hAnsi="Arial Narrow"/>
          <w:sz w:val="24"/>
          <w:szCs w:val="24"/>
        </w:rPr>
        <w:t>*</w:t>
      </w:r>
    </w:p>
    <w:p w14:paraId="3BBC3623" w14:textId="77777777" w:rsidR="0048343A" w:rsidRPr="00CA1DD2" w:rsidRDefault="0048343A" w:rsidP="00070BB6">
      <w:pPr>
        <w:jc w:val="both"/>
        <w:rPr>
          <w:rFonts w:ascii="Arial Narrow" w:hAnsi="Arial Narrow"/>
          <w:sz w:val="24"/>
          <w:szCs w:val="24"/>
        </w:rPr>
      </w:pPr>
    </w:p>
    <w:p w14:paraId="68197D3F" w14:textId="3B4B03ED" w:rsidR="00806EBB" w:rsidRPr="00CA1DD2" w:rsidRDefault="00070BB6" w:rsidP="00806EBB">
      <w:pPr>
        <w:rPr>
          <w:rFonts w:ascii="Arial Narrow" w:hAnsi="Arial Narrow"/>
          <w:b/>
          <w:bCs/>
          <w:sz w:val="24"/>
          <w:szCs w:val="24"/>
        </w:rPr>
      </w:pPr>
      <w:r w:rsidRPr="00CA1DD2">
        <w:rPr>
          <w:rFonts w:ascii="Arial Narrow" w:hAnsi="Arial Narrow"/>
          <w:b/>
          <w:bCs/>
          <w:sz w:val="24"/>
          <w:szCs w:val="24"/>
        </w:rPr>
        <w:t xml:space="preserve">Article 6 : </w:t>
      </w:r>
      <w:r w:rsidR="00166C2A" w:rsidRPr="00CA1DD2">
        <w:rPr>
          <w:rFonts w:ascii="Arial Narrow" w:hAnsi="Arial Narrow"/>
          <w:b/>
          <w:bCs/>
          <w:sz w:val="24"/>
          <w:szCs w:val="24"/>
        </w:rPr>
        <w:t xml:space="preserve">Révision </w:t>
      </w:r>
    </w:p>
    <w:p w14:paraId="27D04E77" w14:textId="77777777" w:rsidR="00166C2A" w:rsidRPr="00CA1DD2" w:rsidRDefault="00166C2A" w:rsidP="002B3317">
      <w:pPr>
        <w:jc w:val="both"/>
        <w:rPr>
          <w:rFonts w:ascii="Arial Narrow" w:hAnsi="Arial Narrow"/>
          <w:sz w:val="24"/>
          <w:szCs w:val="24"/>
        </w:rPr>
      </w:pPr>
      <w:r w:rsidRPr="00CA1DD2">
        <w:rPr>
          <w:rFonts w:ascii="Arial Narrow" w:hAnsi="Arial Narrow"/>
          <w:sz w:val="24"/>
          <w:szCs w:val="24"/>
        </w:rPr>
        <w:t>Le présent accord peut être révisé, à tout moment pendant la période d’application, par accord collectif conclu sous la forme d’un avenant.</w:t>
      </w:r>
    </w:p>
    <w:p w14:paraId="49E5CF5D" w14:textId="77777777" w:rsidR="00166C2A" w:rsidRPr="00CA1DD2" w:rsidRDefault="00166C2A" w:rsidP="002B3317">
      <w:pPr>
        <w:jc w:val="both"/>
        <w:rPr>
          <w:rFonts w:ascii="Arial Narrow" w:hAnsi="Arial Narrow"/>
          <w:sz w:val="24"/>
          <w:szCs w:val="24"/>
        </w:rPr>
      </w:pPr>
      <w:r w:rsidRPr="00CA1DD2">
        <w:rPr>
          <w:rFonts w:ascii="Arial Narrow" w:hAnsi="Arial Narrow"/>
          <w:sz w:val="24"/>
          <w:szCs w:val="24"/>
        </w:rPr>
        <w:lastRenderedPageBreak/>
        <w:t>Les conditions de validité de l’avenant de révision obéissent aux conditions posées par l’article L. 2232-12 du Code du travail.</w:t>
      </w:r>
    </w:p>
    <w:p w14:paraId="0CB3866A" w14:textId="467025AB" w:rsidR="00166C2A" w:rsidRDefault="00166C2A" w:rsidP="002B3317">
      <w:pPr>
        <w:jc w:val="both"/>
        <w:rPr>
          <w:rFonts w:ascii="Arial Narrow" w:hAnsi="Arial Narrow"/>
          <w:sz w:val="24"/>
          <w:szCs w:val="24"/>
        </w:rPr>
      </w:pPr>
      <w:r w:rsidRPr="00CA1DD2">
        <w:rPr>
          <w:rFonts w:ascii="Arial Narrow" w:hAnsi="Arial Narrow"/>
          <w:sz w:val="24"/>
          <w:szCs w:val="24"/>
        </w:rPr>
        <w:t>Dans le cas où, au moment de la révision, l’entreprise ne dispose pas de délégué syndical, il sera fait application des dispositions des articles L. 2232-21 et suivants du Code du travail.</w:t>
      </w:r>
    </w:p>
    <w:p w14:paraId="5761F97F" w14:textId="6913E4CF" w:rsidR="0048343A" w:rsidRDefault="0048343A" w:rsidP="0048343A">
      <w:pPr>
        <w:jc w:val="center"/>
        <w:rPr>
          <w:rFonts w:ascii="Arial Narrow" w:hAnsi="Arial Narrow"/>
          <w:sz w:val="24"/>
          <w:szCs w:val="24"/>
        </w:rPr>
      </w:pPr>
      <w:r>
        <w:rPr>
          <w:rFonts w:ascii="Arial Narrow" w:hAnsi="Arial Narrow"/>
          <w:sz w:val="24"/>
          <w:szCs w:val="24"/>
        </w:rPr>
        <w:t>*</w:t>
      </w:r>
    </w:p>
    <w:p w14:paraId="3B3DC9BE" w14:textId="77777777" w:rsidR="0048343A" w:rsidRPr="00CA1DD2" w:rsidRDefault="0048343A" w:rsidP="0048343A">
      <w:pPr>
        <w:jc w:val="center"/>
        <w:rPr>
          <w:rFonts w:ascii="Arial Narrow" w:hAnsi="Arial Narrow"/>
          <w:sz w:val="24"/>
          <w:szCs w:val="24"/>
        </w:rPr>
      </w:pPr>
    </w:p>
    <w:p w14:paraId="34E6C449" w14:textId="417FF9A3" w:rsidR="00806EBB" w:rsidRPr="00CA1DD2" w:rsidRDefault="00806EBB" w:rsidP="00806EBB">
      <w:pPr>
        <w:rPr>
          <w:rFonts w:ascii="Arial Narrow" w:hAnsi="Arial Narrow"/>
          <w:b/>
          <w:bCs/>
          <w:sz w:val="24"/>
          <w:szCs w:val="24"/>
        </w:rPr>
      </w:pPr>
      <w:r w:rsidRPr="00CA1DD2">
        <w:rPr>
          <w:rFonts w:ascii="Arial Narrow" w:hAnsi="Arial Narrow"/>
          <w:b/>
          <w:bCs/>
          <w:sz w:val="24"/>
          <w:szCs w:val="24"/>
        </w:rPr>
        <w:t xml:space="preserve">Article </w:t>
      </w:r>
      <w:r w:rsidR="002B3317" w:rsidRPr="00CA1DD2">
        <w:rPr>
          <w:rFonts w:ascii="Arial Narrow" w:hAnsi="Arial Narrow"/>
          <w:b/>
          <w:bCs/>
          <w:sz w:val="24"/>
          <w:szCs w:val="24"/>
        </w:rPr>
        <w:t>7</w:t>
      </w:r>
      <w:r w:rsidRPr="00CA1DD2">
        <w:rPr>
          <w:rFonts w:ascii="Arial Narrow" w:hAnsi="Arial Narrow"/>
          <w:b/>
          <w:bCs/>
          <w:sz w:val="24"/>
          <w:szCs w:val="24"/>
        </w:rPr>
        <w:t xml:space="preserve"> : Dépôt</w:t>
      </w:r>
    </w:p>
    <w:p w14:paraId="384F5A4B" w14:textId="77777777" w:rsidR="002B3317" w:rsidRPr="00CA1DD2" w:rsidRDefault="002B3317" w:rsidP="002B3317">
      <w:pPr>
        <w:jc w:val="both"/>
        <w:rPr>
          <w:rFonts w:ascii="Arial Narrow" w:hAnsi="Arial Narrow"/>
          <w:noProof/>
          <w:sz w:val="24"/>
          <w:szCs w:val="24"/>
        </w:rPr>
      </w:pPr>
      <w:r w:rsidRPr="00CA1DD2">
        <w:rPr>
          <w:rFonts w:ascii="Arial Narrow" w:hAnsi="Arial Narrow"/>
          <w:noProof/>
          <w:sz w:val="24"/>
          <w:szCs w:val="24"/>
        </w:rPr>
        <w:t>Conformément à l’article L. 2231-5 du Code du travail, le présent accord est notifié à chacune des organisations syndicales représentatives.</w:t>
      </w:r>
    </w:p>
    <w:p w14:paraId="011D67BD" w14:textId="77777777" w:rsidR="002B3317" w:rsidRPr="00CA1DD2" w:rsidRDefault="002B3317" w:rsidP="002B3317">
      <w:pPr>
        <w:jc w:val="both"/>
        <w:rPr>
          <w:rFonts w:ascii="Arial Narrow" w:hAnsi="Arial Narrow"/>
          <w:noProof/>
          <w:sz w:val="24"/>
          <w:szCs w:val="24"/>
        </w:rPr>
      </w:pPr>
      <w:r w:rsidRPr="00CA1DD2">
        <w:rPr>
          <w:rFonts w:ascii="Arial Narrow" w:hAnsi="Arial Narrow"/>
          <w:noProof/>
          <w:sz w:val="24"/>
          <w:szCs w:val="24"/>
        </w:rPr>
        <w:t xml:space="preserve">Conformément aux articles D. 2231-2, D. 2231-4 et L.2231-5-1 du Code du travail, le présent accord est déposé sur la plateforme de téléprocédure du ministère du travail et au greffe du Conseil de Prud’hommes de ….  </w:t>
      </w:r>
    </w:p>
    <w:p w14:paraId="4E29F217" w14:textId="3241D699" w:rsidR="002B3317" w:rsidRDefault="0048343A" w:rsidP="0048343A">
      <w:pPr>
        <w:jc w:val="center"/>
        <w:rPr>
          <w:rFonts w:ascii="Arial Narrow" w:hAnsi="Arial Narrow"/>
          <w:noProof/>
          <w:sz w:val="24"/>
          <w:szCs w:val="24"/>
        </w:rPr>
      </w:pPr>
      <w:r>
        <w:rPr>
          <w:rFonts w:ascii="Arial Narrow" w:hAnsi="Arial Narrow"/>
          <w:noProof/>
          <w:sz w:val="24"/>
          <w:szCs w:val="24"/>
        </w:rPr>
        <w:t>*</w:t>
      </w:r>
    </w:p>
    <w:p w14:paraId="22D2783C" w14:textId="77777777" w:rsidR="0048343A" w:rsidRPr="00CA1DD2" w:rsidRDefault="0048343A" w:rsidP="0048343A">
      <w:pPr>
        <w:jc w:val="center"/>
        <w:rPr>
          <w:rFonts w:ascii="Arial Narrow" w:hAnsi="Arial Narrow"/>
          <w:noProof/>
          <w:sz w:val="24"/>
          <w:szCs w:val="24"/>
        </w:rPr>
      </w:pPr>
    </w:p>
    <w:p w14:paraId="3B27D39E" w14:textId="7F5B68AA" w:rsidR="00806EBB" w:rsidRPr="00CA1DD2" w:rsidRDefault="00806EBB" w:rsidP="0048343A">
      <w:pPr>
        <w:jc w:val="center"/>
        <w:rPr>
          <w:rFonts w:ascii="Arial Narrow" w:hAnsi="Arial Narrow"/>
          <w:noProof/>
          <w:sz w:val="24"/>
          <w:szCs w:val="24"/>
        </w:rPr>
      </w:pPr>
      <w:r w:rsidRPr="00CA1DD2">
        <w:rPr>
          <w:rFonts w:ascii="Arial Narrow" w:hAnsi="Arial Narrow"/>
          <w:noProof/>
          <w:sz w:val="24"/>
          <w:szCs w:val="24"/>
        </w:rPr>
        <w:t>Fait à … , le …</w:t>
      </w:r>
    </w:p>
    <w:p w14:paraId="15A226CF" w14:textId="59671DB1" w:rsidR="00E40F54" w:rsidRPr="00CA1DD2" w:rsidRDefault="00E40F54" w:rsidP="008F5F79">
      <w:pPr>
        <w:spacing w:after="0" w:line="240" w:lineRule="auto"/>
        <w:jc w:val="both"/>
        <w:rPr>
          <w:rFonts w:ascii="Arial Narrow" w:hAnsi="Arial Narrow"/>
          <w:sz w:val="24"/>
          <w:szCs w:val="24"/>
        </w:rPr>
      </w:pPr>
    </w:p>
    <w:sectPr w:rsidR="00E40F54" w:rsidRPr="00CA1DD2" w:rsidSect="00683500">
      <w:footerReference w:type="default" r:id="rId12"/>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Vincent Moreau" w:date="2020-04-14T18:40:00Z" w:initials="VM">
    <w:p w14:paraId="17EDF750" w14:textId="5CA73AD1" w:rsidR="00CA1DD2" w:rsidRDefault="00CA1DD2">
      <w:pPr>
        <w:pStyle w:val="Commentaire"/>
      </w:pPr>
      <w:r>
        <w:rPr>
          <w:rStyle w:val="Marquedecommentaire"/>
        </w:rPr>
        <w:annotationRef/>
      </w:r>
      <w:r>
        <w:t>A expliquer : fermeture des lieux publics, arrêt d’activité des clients,</w:t>
      </w:r>
      <w:r w:rsidR="0048343A">
        <w:t xml:space="preserve"> fermeture des chantiers,</w:t>
      </w:r>
      <w:r>
        <w:t xml:space="preserve"> défaut de livraison…</w:t>
      </w:r>
    </w:p>
  </w:comment>
  <w:comment w:id="4" w:author="Vincent Moreau" w:date="2020-04-14T18:42:00Z" w:initials="VM">
    <w:p w14:paraId="0539E084" w14:textId="77777777" w:rsidR="00CA1DD2" w:rsidRDefault="00CA1DD2">
      <w:pPr>
        <w:pStyle w:val="Commentaire"/>
      </w:pPr>
      <w:r>
        <w:rPr>
          <w:rStyle w:val="Marquedecommentaire"/>
        </w:rPr>
        <w:annotationRef/>
      </w:r>
      <w:r>
        <w:t>1 jour franc minimum</w:t>
      </w:r>
    </w:p>
    <w:p w14:paraId="3C7002F8" w14:textId="77777777" w:rsidR="00CA1DD2" w:rsidRDefault="00CA1DD2">
      <w:pPr>
        <w:pStyle w:val="Commentaire"/>
      </w:pPr>
    </w:p>
    <w:p w14:paraId="6ADDA661" w14:textId="25A9B3A9" w:rsidR="00CA1DD2" w:rsidRDefault="00CA1DD2">
      <w:pPr>
        <w:pStyle w:val="Commentaire"/>
      </w:pPr>
      <w:r>
        <w:t xml:space="preserve">Il est aussi </w:t>
      </w:r>
      <w:proofErr w:type="gramStart"/>
      <w:r>
        <w:t>prévoir</w:t>
      </w:r>
      <w:proofErr w:type="gramEnd"/>
      <w:r>
        <w:t xml:space="preserve"> deux modalités différentes : une pendant le confinement, l’autre à la sortie du confinement. </w:t>
      </w:r>
    </w:p>
  </w:comment>
  <w:comment w:id="6" w:author="Vincent Moreau" w:date="2020-04-14T18:50:00Z" w:initials="VM">
    <w:p w14:paraId="1F414073" w14:textId="1E7424C7" w:rsidR="0048343A" w:rsidRDefault="0048343A">
      <w:pPr>
        <w:pStyle w:val="Commentaire"/>
      </w:pPr>
      <w:r>
        <w:rPr>
          <w:rStyle w:val="Marquedecommentaire"/>
        </w:rPr>
        <w:annotationRef/>
      </w:r>
      <w:r>
        <w:t>31/12/20 maximum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EDF750" w15:done="0"/>
  <w15:commentEx w15:paraId="6ADDA661" w15:done="0"/>
  <w15:commentEx w15:paraId="1F4140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8222" w16cex:dateUtc="2020-04-14T16:40:00Z"/>
  <w16cex:commentExtensible w16cex:durableId="2240828A" w16cex:dateUtc="2020-04-14T16:42:00Z"/>
  <w16cex:commentExtensible w16cex:durableId="22408465" w16cex:dateUtc="2020-04-14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DF750" w16cid:durableId="22408222"/>
  <w16cid:commentId w16cid:paraId="6ADDA661" w16cid:durableId="2240828A"/>
  <w16cid:commentId w16cid:paraId="1F414073" w16cid:durableId="224084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EC6B" w14:textId="77777777" w:rsidR="0095446B" w:rsidRDefault="0095446B" w:rsidP="00CA6A76">
      <w:pPr>
        <w:spacing w:after="0" w:line="240" w:lineRule="auto"/>
      </w:pPr>
      <w:r>
        <w:separator/>
      </w:r>
    </w:p>
  </w:endnote>
  <w:endnote w:type="continuationSeparator" w:id="0">
    <w:p w14:paraId="45AAFA39" w14:textId="77777777" w:rsidR="0095446B" w:rsidRDefault="0095446B"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BZFD E+ Helvetica">
    <w:altName w:val="Arial"/>
    <w:charset w:val="00"/>
    <w:family w:val="auto"/>
    <w:pitch w:val="default"/>
    <w:sig w:usb0="00000003" w:usb1="00000000"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0DE8" w14:textId="213FEFEC" w:rsidR="00EC5C0B" w:rsidRPr="00EC5C0B" w:rsidRDefault="00EC5C0B" w:rsidP="00EC5C0B">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sociales et de la formation</w:t>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Pr="007C3831">
      <w:rPr>
        <w:rFonts w:ascii="Avenir LT Std 35 Light" w:hAnsi="Avenir LT Std 35 Light" w:cs="Arial"/>
        <w:color w:val="000000" w:themeColor="text1"/>
        <w:sz w:val="20"/>
        <w:szCs w:val="20"/>
      </w:rPr>
      <w:t xml:space="preserve">Page | </w:t>
    </w:r>
    <w:r w:rsidRPr="007C3831">
      <w:rPr>
        <w:rFonts w:ascii="Avenir LT Std 35 Light" w:hAnsi="Avenir LT Std 35 Light" w:cs="Arial"/>
        <w:color w:val="000000" w:themeColor="text1"/>
        <w:sz w:val="20"/>
        <w:szCs w:val="20"/>
      </w:rPr>
      <w:fldChar w:fldCharType="begin"/>
    </w:r>
    <w:r w:rsidRPr="007C3831">
      <w:rPr>
        <w:rFonts w:ascii="Avenir LT Std 35 Light" w:hAnsi="Avenir LT Std 35 Light" w:cs="Arial"/>
        <w:color w:val="000000" w:themeColor="text1"/>
        <w:sz w:val="20"/>
        <w:szCs w:val="20"/>
      </w:rPr>
      <w:instrText>PAGE   \* MERGEFORMAT</w:instrText>
    </w:r>
    <w:r w:rsidRPr="007C3831">
      <w:rPr>
        <w:rFonts w:ascii="Avenir LT Std 35 Light" w:hAnsi="Avenir LT Std 35 Light" w:cs="Arial"/>
        <w:color w:val="000000" w:themeColor="text1"/>
        <w:sz w:val="20"/>
        <w:szCs w:val="20"/>
      </w:rPr>
      <w:fldChar w:fldCharType="separate"/>
    </w:r>
    <w:r>
      <w:rPr>
        <w:rFonts w:ascii="Avenir LT Std 35 Light" w:hAnsi="Avenir LT Std 35 Light" w:cs="Arial"/>
        <w:color w:val="000000" w:themeColor="text1"/>
        <w:sz w:val="20"/>
        <w:szCs w:val="20"/>
      </w:rPr>
      <w:t>1</w:t>
    </w:r>
    <w:r w:rsidRPr="007C3831">
      <w:rPr>
        <w:rFonts w:ascii="Avenir LT Std 35 Light" w:hAnsi="Avenir LT Std 35 Light"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632B" w14:textId="77777777" w:rsidR="0095446B" w:rsidRDefault="0095446B" w:rsidP="00CA6A76">
      <w:pPr>
        <w:spacing w:after="0" w:line="240" w:lineRule="auto"/>
      </w:pPr>
      <w:r>
        <w:separator/>
      </w:r>
    </w:p>
  </w:footnote>
  <w:footnote w:type="continuationSeparator" w:id="0">
    <w:p w14:paraId="123FE94D" w14:textId="77777777" w:rsidR="0095446B" w:rsidRDefault="0095446B"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4684270"/>
    <w:multiLevelType w:val="hybridMultilevel"/>
    <w:tmpl w:val="A25662DC"/>
    <w:lvl w:ilvl="0" w:tplc="040C0007">
      <w:start w:val="1"/>
      <w:numFmt w:val="bullet"/>
      <w:lvlText w:val=""/>
      <w:lvlPicBulletId w:val="0"/>
      <w:lvlJc w:val="left"/>
      <w:pPr>
        <w:ind w:left="720" w:hanging="360"/>
      </w:pPr>
      <w:rPr>
        <w:rFonts w:ascii="Symbol" w:hAnsi="Symbol" w:hint="default"/>
      </w:rPr>
    </w:lvl>
    <w:lvl w:ilvl="1" w:tplc="01E62D78">
      <w:numFmt w:val="bullet"/>
      <w:lvlText w:val="·"/>
      <w:lvlJc w:val="left"/>
      <w:pPr>
        <w:ind w:left="1536" w:hanging="456"/>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27963"/>
    <w:multiLevelType w:val="hybridMultilevel"/>
    <w:tmpl w:val="555E842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59B4BE4"/>
    <w:multiLevelType w:val="hybridMultilevel"/>
    <w:tmpl w:val="4586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73860"/>
    <w:multiLevelType w:val="hybridMultilevel"/>
    <w:tmpl w:val="D1AC7516"/>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90DA6"/>
    <w:multiLevelType w:val="hybridMultilevel"/>
    <w:tmpl w:val="3F8AEC34"/>
    <w:lvl w:ilvl="0" w:tplc="A9A6C6FC">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9819C2"/>
    <w:multiLevelType w:val="hybridMultilevel"/>
    <w:tmpl w:val="DCF663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32702"/>
    <w:multiLevelType w:val="hybridMultilevel"/>
    <w:tmpl w:val="07EEAE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357F6"/>
    <w:multiLevelType w:val="hybridMultilevel"/>
    <w:tmpl w:val="7032920E"/>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447A"/>
    <w:multiLevelType w:val="hybridMultilevel"/>
    <w:tmpl w:val="8374A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828BE"/>
    <w:multiLevelType w:val="hybridMultilevel"/>
    <w:tmpl w:val="80A0021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810FF"/>
    <w:multiLevelType w:val="hybridMultilevel"/>
    <w:tmpl w:val="7E7E42E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B0E3A"/>
    <w:multiLevelType w:val="hybridMultilevel"/>
    <w:tmpl w:val="155819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15D55"/>
    <w:multiLevelType w:val="hybridMultilevel"/>
    <w:tmpl w:val="C11E116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742237"/>
    <w:multiLevelType w:val="hybridMultilevel"/>
    <w:tmpl w:val="BF5E02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34C"/>
    <w:multiLevelType w:val="hybridMultilevel"/>
    <w:tmpl w:val="61325448"/>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83F67"/>
    <w:multiLevelType w:val="hybridMultilevel"/>
    <w:tmpl w:val="7136C10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EA58E9"/>
    <w:multiLevelType w:val="hybridMultilevel"/>
    <w:tmpl w:val="23E8CA82"/>
    <w:lvl w:ilvl="0" w:tplc="51D865E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ED852AD"/>
    <w:multiLevelType w:val="hybridMultilevel"/>
    <w:tmpl w:val="033435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9E2BB1"/>
    <w:multiLevelType w:val="hybridMultilevel"/>
    <w:tmpl w:val="C97C1F6A"/>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1" w15:restartNumberingAfterBreak="0">
    <w:nsid w:val="365C3721"/>
    <w:multiLevelType w:val="hybridMultilevel"/>
    <w:tmpl w:val="EC5E8AF2"/>
    <w:lvl w:ilvl="0" w:tplc="ACCA3C20">
      <w:start w:val="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8A01CD"/>
    <w:multiLevelType w:val="hybridMultilevel"/>
    <w:tmpl w:val="7E74B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957983"/>
    <w:multiLevelType w:val="hybridMultilevel"/>
    <w:tmpl w:val="E4A0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B5B14"/>
    <w:multiLevelType w:val="hybridMultilevel"/>
    <w:tmpl w:val="B1882460"/>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807C2"/>
    <w:multiLevelType w:val="hybridMultilevel"/>
    <w:tmpl w:val="9218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A94786"/>
    <w:multiLevelType w:val="hybridMultilevel"/>
    <w:tmpl w:val="01BAAEC8"/>
    <w:lvl w:ilvl="0" w:tplc="8684F04A">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03DD8"/>
    <w:multiLevelType w:val="hybridMultilevel"/>
    <w:tmpl w:val="291EE080"/>
    <w:lvl w:ilvl="0" w:tplc="DF1E2CEE">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542F5D24"/>
    <w:multiLevelType w:val="hybridMultilevel"/>
    <w:tmpl w:val="F686F43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D1015"/>
    <w:multiLevelType w:val="hybridMultilevel"/>
    <w:tmpl w:val="3E7A4A4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3E53F8"/>
    <w:multiLevelType w:val="hybridMultilevel"/>
    <w:tmpl w:val="4D3C52C2"/>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61BC46BD"/>
    <w:multiLevelType w:val="hybridMultilevel"/>
    <w:tmpl w:val="0456D2BA"/>
    <w:lvl w:ilvl="0" w:tplc="4798DE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D901AC"/>
    <w:multiLevelType w:val="hybridMultilevel"/>
    <w:tmpl w:val="BABE9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220FAB"/>
    <w:multiLevelType w:val="hybridMultilevel"/>
    <w:tmpl w:val="9B384572"/>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1D1C61"/>
    <w:multiLevelType w:val="hybridMultilevel"/>
    <w:tmpl w:val="CBFE815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6A322C0"/>
    <w:multiLevelType w:val="hybridMultilevel"/>
    <w:tmpl w:val="A5F08E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ADD4956"/>
    <w:multiLevelType w:val="hybridMultilevel"/>
    <w:tmpl w:val="13B442BE"/>
    <w:lvl w:ilvl="0" w:tplc="4F70D69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DF70F2"/>
    <w:multiLevelType w:val="hybridMultilevel"/>
    <w:tmpl w:val="A3C6635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3"/>
  </w:num>
  <w:num w:numId="5">
    <w:abstractNumId w:val="17"/>
  </w:num>
  <w:num w:numId="6">
    <w:abstractNumId w:val="26"/>
  </w:num>
  <w:num w:numId="7">
    <w:abstractNumId w:val="13"/>
  </w:num>
  <w:num w:numId="8">
    <w:abstractNumId w:val="16"/>
  </w:num>
  <w:num w:numId="9">
    <w:abstractNumId w:val="29"/>
  </w:num>
  <w:num w:numId="10">
    <w:abstractNumId w:val="6"/>
  </w:num>
  <w:num w:numId="11">
    <w:abstractNumId w:val="15"/>
  </w:num>
  <w:num w:numId="12">
    <w:abstractNumId w:val="41"/>
  </w:num>
  <w:num w:numId="13">
    <w:abstractNumId w:val="35"/>
  </w:num>
  <w:num w:numId="14">
    <w:abstractNumId w:val="19"/>
  </w:num>
  <w:num w:numId="15">
    <w:abstractNumId w:val="0"/>
  </w:num>
  <w:num w:numId="16">
    <w:abstractNumId w:val="7"/>
  </w:num>
  <w:num w:numId="17">
    <w:abstractNumId w:val="20"/>
  </w:num>
  <w:num w:numId="18">
    <w:abstractNumId w:val="12"/>
  </w:num>
  <w:num w:numId="19">
    <w:abstractNumId w:val="28"/>
  </w:num>
  <w:num w:numId="20">
    <w:abstractNumId w:val="37"/>
  </w:num>
  <w:num w:numId="21">
    <w:abstractNumId w:val="14"/>
  </w:num>
  <w:num w:numId="22">
    <w:abstractNumId w:val="27"/>
  </w:num>
  <w:num w:numId="23">
    <w:abstractNumId w:val="11"/>
  </w:num>
  <w:num w:numId="24">
    <w:abstractNumId w:val="3"/>
  </w:num>
  <w:num w:numId="25">
    <w:abstractNumId w:val="5"/>
  </w:num>
  <w:num w:numId="26">
    <w:abstractNumId w:val="2"/>
  </w:num>
  <w:num w:numId="27">
    <w:abstractNumId w:val="32"/>
  </w:num>
  <w:num w:numId="28">
    <w:abstractNumId w:val="31"/>
  </w:num>
  <w:num w:numId="29">
    <w:abstractNumId w:val="40"/>
  </w:num>
  <w:num w:numId="30">
    <w:abstractNumId w:val="42"/>
  </w:num>
  <w:num w:numId="31">
    <w:abstractNumId w:val="34"/>
  </w:num>
  <w:num w:numId="32">
    <w:abstractNumId w:val="38"/>
  </w:num>
  <w:num w:numId="33">
    <w:abstractNumId w:val="23"/>
  </w:num>
  <w:num w:numId="34">
    <w:abstractNumId w:val="22"/>
  </w:num>
  <w:num w:numId="35">
    <w:abstractNumId w:val="36"/>
  </w:num>
  <w:num w:numId="36">
    <w:abstractNumId w:val="39"/>
  </w:num>
  <w:num w:numId="37">
    <w:abstractNumId w:val="4"/>
  </w:num>
  <w:num w:numId="38">
    <w:abstractNumId w:val="8"/>
  </w:num>
  <w:num w:numId="39">
    <w:abstractNumId w:val="10"/>
  </w:num>
  <w:num w:numId="40">
    <w:abstractNumId w:val="33"/>
  </w:num>
  <w:num w:numId="41">
    <w:abstractNumId w:val="24"/>
  </w:num>
  <w:num w:numId="42">
    <w:abstractNumId w:val="25"/>
  </w:num>
  <w:num w:numId="43">
    <w:abstractNumId w:val="9"/>
  </w:num>
  <w:num w:numId="44">
    <w:abstractNumId w:val="21"/>
  </w:num>
  <w:num w:numId="4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cent Moreau">
    <w15:presenceInfo w15:providerId="AD" w15:userId="S-1-5-21-3237279262-1809607109-526875081-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7D8F"/>
    <w:rsid w:val="00036A3C"/>
    <w:rsid w:val="00067B60"/>
    <w:rsid w:val="00070BB6"/>
    <w:rsid w:val="00076F5D"/>
    <w:rsid w:val="000B12E9"/>
    <w:rsid w:val="000E29BA"/>
    <w:rsid w:val="000F1CA5"/>
    <w:rsid w:val="0012071F"/>
    <w:rsid w:val="00127590"/>
    <w:rsid w:val="00133128"/>
    <w:rsid w:val="001369DF"/>
    <w:rsid w:val="001446FA"/>
    <w:rsid w:val="00147814"/>
    <w:rsid w:val="001556CE"/>
    <w:rsid w:val="00163D25"/>
    <w:rsid w:val="00163E68"/>
    <w:rsid w:val="001650C4"/>
    <w:rsid w:val="00166C2A"/>
    <w:rsid w:val="00170B15"/>
    <w:rsid w:val="00190244"/>
    <w:rsid w:val="00196EFE"/>
    <w:rsid w:val="001C50B4"/>
    <w:rsid w:val="001E7A44"/>
    <w:rsid w:val="001F1E00"/>
    <w:rsid w:val="002615AD"/>
    <w:rsid w:val="002767F2"/>
    <w:rsid w:val="00285DA3"/>
    <w:rsid w:val="00295F63"/>
    <w:rsid w:val="002A1D6B"/>
    <w:rsid w:val="002A56A7"/>
    <w:rsid w:val="002B3317"/>
    <w:rsid w:val="002B44DD"/>
    <w:rsid w:val="00306EC5"/>
    <w:rsid w:val="00312A28"/>
    <w:rsid w:val="00325564"/>
    <w:rsid w:val="0036496B"/>
    <w:rsid w:val="0037008A"/>
    <w:rsid w:val="0038540F"/>
    <w:rsid w:val="003900C4"/>
    <w:rsid w:val="00390AE8"/>
    <w:rsid w:val="003A59F5"/>
    <w:rsid w:val="003A60C7"/>
    <w:rsid w:val="003B5A09"/>
    <w:rsid w:val="003D0F0C"/>
    <w:rsid w:val="003D3D87"/>
    <w:rsid w:val="003D49E6"/>
    <w:rsid w:val="00401C86"/>
    <w:rsid w:val="00403FEF"/>
    <w:rsid w:val="00412AED"/>
    <w:rsid w:val="004309FC"/>
    <w:rsid w:val="00434245"/>
    <w:rsid w:val="004368F9"/>
    <w:rsid w:val="00451D87"/>
    <w:rsid w:val="00477541"/>
    <w:rsid w:val="00481118"/>
    <w:rsid w:val="0048343A"/>
    <w:rsid w:val="00490E80"/>
    <w:rsid w:val="004B18B8"/>
    <w:rsid w:val="004B4F7D"/>
    <w:rsid w:val="004C41AD"/>
    <w:rsid w:val="004F5F2D"/>
    <w:rsid w:val="005177C8"/>
    <w:rsid w:val="00525016"/>
    <w:rsid w:val="00552A8E"/>
    <w:rsid w:val="0056621E"/>
    <w:rsid w:val="00566D7D"/>
    <w:rsid w:val="0057442E"/>
    <w:rsid w:val="005921F1"/>
    <w:rsid w:val="00593F54"/>
    <w:rsid w:val="0059412A"/>
    <w:rsid w:val="0059483E"/>
    <w:rsid w:val="005A009A"/>
    <w:rsid w:val="005C2C2C"/>
    <w:rsid w:val="006030AB"/>
    <w:rsid w:val="00606629"/>
    <w:rsid w:val="00620BD8"/>
    <w:rsid w:val="00655091"/>
    <w:rsid w:val="00683500"/>
    <w:rsid w:val="006A4E60"/>
    <w:rsid w:val="006C48D8"/>
    <w:rsid w:val="006C6918"/>
    <w:rsid w:val="006D4521"/>
    <w:rsid w:val="0072255D"/>
    <w:rsid w:val="00767757"/>
    <w:rsid w:val="007761AD"/>
    <w:rsid w:val="00783375"/>
    <w:rsid w:val="007B1862"/>
    <w:rsid w:val="007E41D5"/>
    <w:rsid w:val="007F507E"/>
    <w:rsid w:val="008053C6"/>
    <w:rsid w:val="00806EBB"/>
    <w:rsid w:val="00822B97"/>
    <w:rsid w:val="008247FE"/>
    <w:rsid w:val="008363D3"/>
    <w:rsid w:val="00865D77"/>
    <w:rsid w:val="00870721"/>
    <w:rsid w:val="00884681"/>
    <w:rsid w:val="008974D6"/>
    <w:rsid w:val="008C0B0A"/>
    <w:rsid w:val="008C6CC8"/>
    <w:rsid w:val="008D5C29"/>
    <w:rsid w:val="008F5F79"/>
    <w:rsid w:val="00907AFB"/>
    <w:rsid w:val="0091141D"/>
    <w:rsid w:val="0091215D"/>
    <w:rsid w:val="00912B0A"/>
    <w:rsid w:val="00914348"/>
    <w:rsid w:val="00923C7D"/>
    <w:rsid w:val="0092622D"/>
    <w:rsid w:val="009336E8"/>
    <w:rsid w:val="0094688D"/>
    <w:rsid w:val="0095446B"/>
    <w:rsid w:val="009622CF"/>
    <w:rsid w:val="009628A9"/>
    <w:rsid w:val="00967432"/>
    <w:rsid w:val="009868A4"/>
    <w:rsid w:val="009A3C4F"/>
    <w:rsid w:val="009D67D0"/>
    <w:rsid w:val="009E05D2"/>
    <w:rsid w:val="00A103DB"/>
    <w:rsid w:val="00A33D1F"/>
    <w:rsid w:val="00A37020"/>
    <w:rsid w:val="00A41A23"/>
    <w:rsid w:val="00A50F82"/>
    <w:rsid w:val="00A66CE3"/>
    <w:rsid w:val="00AB54FE"/>
    <w:rsid w:val="00AB5DC3"/>
    <w:rsid w:val="00AC21F5"/>
    <w:rsid w:val="00AD338E"/>
    <w:rsid w:val="00AE0F84"/>
    <w:rsid w:val="00AE1AE7"/>
    <w:rsid w:val="00AF76ED"/>
    <w:rsid w:val="00B024D3"/>
    <w:rsid w:val="00B16896"/>
    <w:rsid w:val="00B3098D"/>
    <w:rsid w:val="00B323DB"/>
    <w:rsid w:val="00B3423F"/>
    <w:rsid w:val="00B369AA"/>
    <w:rsid w:val="00B75E41"/>
    <w:rsid w:val="00B9731A"/>
    <w:rsid w:val="00BB3A39"/>
    <w:rsid w:val="00BB7FEE"/>
    <w:rsid w:val="00BD1CC1"/>
    <w:rsid w:val="00BE6E52"/>
    <w:rsid w:val="00BF61B6"/>
    <w:rsid w:val="00C05595"/>
    <w:rsid w:val="00C221CC"/>
    <w:rsid w:val="00C40AC9"/>
    <w:rsid w:val="00C752C8"/>
    <w:rsid w:val="00C8167A"/>
    <w:rsid w:val="00C94EA0"/>
    <w:rsid w:val="00CA1DD2"/>
    <w:rsid w:val="00CA3176"/>
    <w:rsid w:val="00CA6A76"/>
    <w:rsid w:val="00CD41A0"/>
    <w:rsid w:val="00CE20D6"/>
    <w:rsid w:val="00CF54C6"/>
    <w:rsid w:val="00D225CB"/>
    <w:rsid w:val="00D32372"/>
    <w:rsid w:val="00D67499"/>
    <w:rsid w:val="00D822AA"/>
    <w:rsid w:val="00D8332D"/>
    <w:rsid w:val="00D8638C"/>
    <w:rsid w:val="00D9124F"/>
    <w:rsid w:val="00DA4E95"/>
    <w:rsid w:val="00DA4F5C"/>
    <w:rsid w:val="00DA6827"/>
    <w:rsid w:val="00DC6100"/>
    <w:rsid w:val="00DD08E5"/>
    <w:rsid w:val="00DE1B71"/>
    <w:rsid w:val="00DE3263"/>
    <w:rsid w:val="00DE55B7"/>
    <w:rsid w:val="00DE7B34"/>
    <w:rsid w:val="00E10864"/>
    <w:rsid w:val="00E246D8"/>
    <w:rsid w:val="00E40F54"/>
    <w:rsid w:val="00E70473"/>
    <w:rsid w:val="00E81A06"/>
    <w:rsid w:val="00E84A33"/>
    <w:rsid w:val="00E9788E"/>
    <w:rsid w:val="00EB0835"/>
    <w:rsid w:val="00EC27E0"/>
    <w:rsid w:val="00EC5C0B"/>
    <w:rsid w:val="00EF57B9"/>
    <w:rsid w:val="00F15B43"/>
    <w:rsid w:val="00F17914"/>
    <w:rsid w:val="00F17F63"/>
    <w:rsid w:val="00F31610"/>
    <w:rsid w:val="00F600BB"/>
    <w:rsid w:val="00F7518B"/>
    <w:rsid w:val="00FA3420"/>
    <w:rsid w:val="00FB25E5"/>
    <w:rsid w:val="00FB2D14"/>
    <w:rsid w:val="00FB3D9B"/>
    <w:rsid w:val="00FB7555"/>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paragraph" w:styleId="Titre1">
    <w:name w:val="heading 1"/>
    <w:basedOn w:val="Normal"/>
    <w:next w:val="Normal"/>
    <w:link w:val="Titre1Car"/>
    <w:uiPriority w:val="9"/>
    <w:qFormat/>
    <w:rsid w:val="00CA1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17F63"/>
    <w:rPr>
      <w:color w:val="0563C1"/>
      <w:u w:val="single"/>
    </w:rPr>
  </w:style>
  <w:style w:type="paragraph" w:styleId="NormalWeb">
    <w:name w:val="Normal (Web)"/>
    <w:basedOn w:val="Normal"/>
    <w:uiPriority w:val="99"/>
    <w:unhideWhenUsed/>
    <w:rsid w:val="00F17F63"/>
    <w:pPr>
      <w:spacing w:before="100" w:beforeAutospacing="1" w:after="100" w:afterAutospacing="1" w:line="240" w:lineRule="auto"/>
    </w:pPr>
    <w:rPr>
      <w:rFonts w:ascii="Calibri" w:hAnsi="Calibri" w:cs="Calibri"/>
      <w:lang w:eastAsia="fr-FR"/>
    </w:rPr>
  </w:style>
  <w:style w:type="character" w:customStyle="1" w:styleId="zref">
    <w:name w:val="zref"/>
    <w:basedOn w:val="Policepardfaut"/>
    <w:rsid w:val="00F17F63"/>
  </w:style>
  <w:style w:type="character" w:customStyle="1" w:styleId="ref">
    <w:name w:val="ref"/>
    <w:basedOn w:val="Policepardfaut"/>
    <w:rsid w:val="00F17F63"/>
  </w:style>
  <w:style w:type="character" w:styleId="Lienhypertextesuivivisit">
    <w:name w:val="FollowedHyperlink"/>
    <w:basedOn w:val="Policepardfaut"/>
    <w:uiPriority w:val="99"/>
    <w:semiHidden/>
    <w:unhideWhenUsed/>
    <w:rsid w:val="00F17F63"/>
    <w:rPr>
      <w:color w:val="954F72" w:themeColor="followedHyperlink"/>
      <w:u w:val="single"/>
    </w:rPr>
  </w:style>
  <w:style w:type="paragraph" w:styleId="Textedebulles">
    <w:name w:val="Balloon Text"/>
    <w:basedOn w:val="Normal"/>
    <w:link w:val="TextedebullesCar"/>
    <w:uiPriority w:val="99"/>
    <w:semiHidden/>
    <w:unhideWhenUsed/>
    <w:rsid w:val="008053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3C6"/>
    <w:rPr>
      <w:rFonts w:ascii="Segoe UI" w:hAnsi="Segoe UI" w:cs="Segoe UI"/>
      <w:sz w:val="18"/>
      <w:szCs w:val="18"/>
    </w:rPr>
  </w:style>
  <w:style w:type="character" w:styleId="Mentionnonrsolue">
    <w:name w:val="Unresolved Mention"/>
    <w:basedOn w:val="Policepardfaut"/>
    <w:uiPriority w:val="99"/>
    <w:semiHidden/>
    <w:unhideWhenUsed/>
    <w:rsid w:val="00285DA3"/>
    <w:rPr>
      <w:color w:val="605E5C"/>
      <w:shd w:val="clear" w:color="auto" w:fill="E1DFDD"/>
    </w:rPr>
  </w:style>
  <w:style w:type="paragraph" w:styleId="Sansinterligne">
    <w:name w:val="No Spacing"/>
    <w:uiPriority w:val="1"/>
    <w:qFormat/>
    <w:rsid w:val="008247FE"/>
    <w:pPr>
      <w:spacing w:after="0" w:line="240" w:lineRule="auto"/>
    </w:pPr>
  </w:style>
  <w:style w:type="table" w:styleId="Grilledutableau">
    <w:name w:val="Table Grid"/>
    <w:basedOn w:val="TableauNormal"/>
    <w:uiPriority w:val="39"/>
    <w:rsid w:val="006C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F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57B9"/>
    <w:rPr>
      <w:sz w:val="20"/>
      <w:szCs w:val="20"/>
    </w:rPr>
  </w:style>
  <w:style w:type="character" w:styleId="Appelnotedebasdep">
    <w:name w:val="footnote reference"/>
    <w:basedOn w:val="Policepardfaut"/>
    <w:semiHidden/>
    <w:unhideWhenUsed/>
    <w:rsid w:val="00EF57B9"/>
    <w:rPr>
      <w:vertAlign w:val="superscript"/>
    </w:rPr>
  </w:style>
  <w:style w:type="character" w:styleId="Marquedecommentaire">
    <w:name w:val="annotation reference"/>
    <w:basedOn w:val="Policepardfaut"/>
    <w:uiPriority w:val="99"/>
    <w:semiHidden/>
    <w:unhideWhenUsed/>
    <w:rsid w:val="00434245"/>
    <w:rPr>
      <w:sz w:val="16"/>
      <w:szCs w:val="16"/>
    </w:rPr>
  </w:style>
  <w:style w:type="paragraph" w:styleId="Commentaire">
    <w:name w:val="annotation text"/>
    <w:basedOn w:val="Normal"/>
    <w:link w:val="CommentaireCar"/>
    <w:uiPriority w:val="99"/>
    <w:semiHidden/>
    <w:unhideWhenUsed/>
    <w:rsid w:val="00434245"/>
    <w:pPr>
      <w:spacing w:line="240" w:lineRule="auto"/>
    </w:pPr>
    <w:rPr>
      <w:sz w:val="20"/>
      <w:szCs w:val="20"/>
    </w:rPr>
  </w:style>
  <w:style w:type="character" w:customStyle="1" w:styleId="CommentaireCar">
    <w:name w:val="Commentaire Car"/>
    <w:basedOn w:val="Policepardfaut"/>
    <w:link w:val="Commentaire"/>
    <w:uiPriority w:val="99"/>
    <w:semiHidden/>
    <w:rsid w:val="00434245"/>
    <w:rPr>
      <w:sz w:val="20"/>
      <w:szCs w:val="20"/>
    </w:rPr>
  </w:style>
  <w:style w:type="paragraph" w:styleId="Objetducommentaire">
    <w:name w:val="annotation subject"/>
    <w:basedOn w:val="Commentaire"/>
    <w:next w:val="Commentaire"/>
    <w:link w:val="ObjetducommentaireCar"/>
    <w:uiPriority w:val="99"/>
    <w:semiHidden/>
    <w:unhideWhenUsed/>
    <w:rsid w:val="00434245"/>
    <w:rPr>
      <w:b/>
      <w:bCs/>
    </w:rPr>
  </w:style>
  <w:style w:type="character" w:customStyle="1" w:styleId="ObjetducommentaireCar">
    <w:name w:val="Objet du commentaire Car"/>
    <w:basedOn w:val="CommentaireCar"/>
    <w:link w:val="Objetducommentaire"/>
    <w:uiPriority w:val="99"/>
    <w:semiHidden/>
    <w:rsid w:val="00434245"/>
    <w:rPr>
      <w:b/>
      <w:bCs/>
      <w:sz w:val="20"/>
      <w:szCs w:val="20"/>
    </w:rPr>
  </w:style>
  <w:style w:type="paragraph" w:customStyle="1" w:styleId="CM27">
    <w:name w:val="CM27"/>
    <w:basedOn w:val="Normal"/>
    <w:next w:val="Normal"/>
    <w:uiPriority w:val="99"/>
    <w:rsid w:val="002B3317"/>
    <w:pPr>
      <w:widowControl w:val="0"/>
      <w:autoSpaceDE w:val="0"/>
      <w:autoSpaceDN w:val="0"/>
      <w:adjustRightInd w:val="0"/>
      <w:spacing w:after="0" w:line="240" w:lineRule="auto"/>
    </w:pPr>
    <w:rPr>
      <w:rFonts w:ascii="YBZFD E+ Helvetica" w:eastAsia="Times New Roman" w:hAnsi="YBZFD E+ Helvetica" w:cs="Times New Roman"/>
      <w:sz w:val="24"/>
      <w:szCs w:val="24"/>
      <w:lang w:eastAsia="fr-FR"/>
    </w:rPr>
  </w:style>
  <w:style w:type="character" w:customStyle="1" w:styleId="Titre1Car">
    <w:name w:val="Titre 1 Car"/>
    <w:basedOn w:val="Policepardfaut"/>
    <w:link w:val="Titre1"/>
    <w:uiPriority w:val="9"/>
    <w:rsid w:val="00CA1D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186064059">
      <w:bodyDiv w:val="1"/>
      <w:marLeft w:val="0"/>
      <w:marRight w:val="0"/>
      <w:marTop w:val="0"/>
      <w:marBottom w:val="0"/>
      <w:divBdr>
        <w:top w:val="none" w:sz="0" w:space="0" w:color="auto"/>
        <w:left w:val="none" w:sz="0" w:space="0" w:color="auto"/>
        <w:bottom w:val="none" w:sz="0" w:space="0" w:color="auto"/>
        <w:right w:val="none" w:sz="0" w:space="0" w:color="auto"/>
      </w:divBdr>
    </w:div>
    <w:div w:id="603466902">
      <w:bodyDiv w:val="1"/>
      <w:marLeft w:val="0"/>
      <w:marRight w:val="0"/>
      <w:marTop w:val="0"/>
      <w:marBottom w:val="0"/>
      <w:divBdr>
        <w:top w:val="none" w:sz="0" w:space="0" w:color="auto"/>
        <w:left w:val="none" w:sz="0" w:space="0" w:color="auto"/>
        <w:bottom w:val="none" w:sz="0" w:space="0" w:color="auto"/>
        <w:right w:val="none" w:sz="0" w:space="0" w:color="auto"/>
      </w:divBdr>
    </w:div>
    <w:div w:id="1423801028">
      <w:bodyDiv w:val="1"/>
      <w:marLeft w:val="0"/>
      <w:marRight w:val="0"/>
      <w:marTop w:val="0"/>
      <w:marBottom w:val="0"/>
      <w:divBdr>
        <w:top w:val="none" w:sz="0" w:space="0" w:color="auto"/>
        <w:left w:val="none" w:sz="0" w:space="0" w:color="auto"/>
        <w:bottom w:val="none" w:sz="0" w:space="0" w:color="auto"/>
        <w:right w:val="none" w:sz="0" w:space="0" w:color="auto"/>
      </w:divBdr>
    </w:div>
    <w:div w:id="1710836123">
      <w:bodyDiv w:val="1"/>
      <w:marLeft w:val="0"/>
      <w:marRight w:val="0"/>
      <w:marTop w:val="0"/>
      <w:marBottom w:val="0"/>
      <w:divBdr>
        <w:top w:val="none" w:sz="0" w:space="0" w:color="auto"/>
        <w:left w:val="none" w:sz="0" w:space="0" w:color="auto"/>
        <w:bottom w:val="none" w:sz="0" w:space="0" w:color="auto"/>
        <w:right w:val="none" w:sz="0" w:space="0" w:color="auto"/>
      </w:divBdr>
      <w:divsChild>
        <w:div w:id="971131153">
          <w:marLeft w:val="0"/>
          <w:marRight w:val="0"/>
          <w:marTop w:val="0"/>
          <w:marBottom w:val="0"/>
          <w:divBdr>
            <w:top w:val="none" w:sz="0" w:space="0" w:color="auto"/>
            <w:left w:val="none" w:sz="0" w:space="0" w:color="auto"/>
            <w:bottom w:val="none" w:sz="0" w:space="0" w:color="auto"/>
            <w:right w:val="none" w:sz="0" w:space="0" w:color="auto"/>
          </w:divBdr>
          <w:divsChild>
            <w:div w:id="2064206808">
              <w:marLeft w:val="0"/>
              <w:marRight w:val="0"/>
              <w:marTop w:val="0"/>
              <w:marBottom w:val="0"/>
              <w:divBdr>
                <w:top w:val="none" w:sz="0" w:space="0" w:color="auto"/>
                <w:left w:val="none" w:sz="0" w:space="0" w:color="auto"/>
                <w:bottom w:val="none" w:sz="0" w:space="0" w:color="auto"/>
                <w:right w:val="none" w:sz="0" w:space="0" w:color="auto"/>
              </w:divBdr>
            </w:div>
          </w:divsChild>
        </w:div>
        <w:div w:id="1835149337">
          <w:marLeft w:val="0"/>
          <w:marRight w:val="0"/>
          <w:marTop w:val="0"/>
          <w:marBottom w:val="0"/>
          <w:divBdr>
            <w:top w:val="none" w:sz="0" w:space="0" w:color="auto"/>
            <w:left w:val="none" w:sz="0" w:space="0" w:color="auto"/>
            <w:bottom w:val="none" w:sz="0" w:space="0" w:color="auto"/>
            <w:right w:val="none" w:sz="0" w:space="0" w:color="auto"/>
          </w:divBdr>
          <w:divsChild>
            <w:div w:id="10827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5EB9-AA20-4182-80EC-DF9BC611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Loubna AKDIM</cp:lastModifiedBy>
  <cp:revision>2</cp:revision>
  <cp:lastPrinted>2020-03-16T14:17:00Z</cp:lastPrinted>
  <dcterms:created xsi:type="dcterms:W3CDTF">2020-04-14T17:24:00Z</dcterms:created>
  <dcterms:modified xsi:type="dcterms:W3CDTF">2020-04-14T17:24:00Z</dcterms:modified>
</cp:coreProperties>
</file>